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623" w:rsidRDefault="0010562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05623" w:rsidRDefault="00105623">
      <w:pPr>
        <w:pStyle w:val="ConsPlusNormal"/>
        <w:jc w:val="both"/>
        <w:outlineLvl w:val="0"/>
      </w:pPr>
    </w:p>
    <w:p w:rsidR="00105623" w:rsidRDefault="00105623">
      <w:pPr>
        <w:pStyle w:val="ConsPlusTitle"/>
        <w:jc w:val="center"/>
        <w:outlineLvl w:val="0"/>
      </w:pPr>
      <w:r>
        <w:t>АДМИНИСТРАЦИЯ ГОРОДА ОРЕНБУРГА</w:t>
      </w:r>
    </w:p>
    <w:p w:rsidR="00105623" w:rsidRDefault="00105623">
      <w:pPr>
        <w:pStyle w:val="ConsPlusTitle"/>
        <w:jc w:val="center"/>
      </w:pPr>
    </w:p>
    <w:p w:rsidR="00105623" w:rsidRDefault="00105623">
      <w:pPr>
        <w:pStyle w:val="ConsPlusTitle"/>
        <w:jc w:val="center"/>
      </w:pPr>
      <w:r>
        <w:t>ПОСТАНОВЛЕНИЕ</w:t>
      </w:r>
    </w:p>
    <w:p w:rsidR="00105623" w:rsidRDefault="00105623">
      <w:pPr>
        <w:pStyle w:val="ConsPlusTitle"/>
        <w:jc w:val="center"/>
      </w:pPr>
      <w:r>
        <w:t>от 13 февраля 2015 г. N 293-п</w:t>
      </w:r>
    </w:p>
    <w:p w:rsidR="00105623" w:rsidRDefault="00105623">
      <w:pPr>
        <w:pStyle w:val="ConsPlusTitle"/>
        <w:jc w:val="center"/>
      </w:pPr>
    </w:p>
    <w:p w:rsidR="00105623" w:rsidRDefault="00105623">
      <w:pPr>
        <w:pStyle w:val="ConsPlusTitle"/>
        <w:jc w:val="center"/>
      </w:pPr>
      <w:r>
        <w:t>Об утверждении Порядка рассмотрения заявлений</w:t>
      </w:r>
    </w:p>
    <w:p w:rsidR="00105623" w:rsidRDefault="00105623">
      <w:pPr>
        <w:pStyle w:val="ConsPlusTitle"/>
        <w:jc w:val="center"/>
      </w:pPr>
      <w:r>
        <w:t>об установлении размера платы за содержание</w:t>
      </w:r>
    </w:p>
    <w:p w:rsidR="00105623" w:rsidRDefault="00105623">
      <w:pPr>
        <w:pStyle w:val="ConsPlusTitle"/>
        <w:jc w:val="center"/>
      </w:pPr>
      <w:r>
        <w:t>жилого помещения</w:t>
      </w:r>
    </w:p>
    <w:p w:rsidR="00105623" w:rsidRDefault="0010562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10562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05623" w:rsidRDefault="0010562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05623" w:rsidRDefault="0010562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города Оренбурга</w:t>
            </w:r>
            <w:proofErr w:type="gramEnd"/>
          </w:p>
          <w:p w:rsidR="00105623" w:rsidRDefault="0010562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18.08.2017 </w:t>
            </w:r>
            <w:hyperlink r:id="rId5">
              <w:r>
                <w:rPr>
                  <w:color w:val="0000FF"/>
                </w:rPr>
                <w:t>N 3407-п</w:t>
              </w:r>
            </w:hyperlink>
            <w:r>
              <w:rPr>
                <w:color w:val="392C69"/>
              </w:rPr>
              <w:t xml:space="preserve">, от 16.03.2022 </w:t>
            </w:r>
            <w:hyperlink r:id="rId6">
              <w:r>
                <w:rPr>
                  <w:color w:val="0000FF"/>
                </w:rPr>
                <w:t>N 472-п</w:t>
              </w:r>
            </w:hyperlink>
            <w:r>
              <w:rPr>
                <w:color w:val="392C69"/>
              </w:rPr>
              <w:t xml:space="preserve">, от 02.12.2022 </w:t>
            </w:r>
            <w:hyperlink r:id="rId7">
              <w:r>
                <w:rPr>
                  <w:color w:val="0000FF"/>
                </w:rPr>
                <w:t>N 2182-п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ind w:firstLine="540"/>
        <w:jc w:val="both"/>
      </w:pPr>
      <w:r>
        <w:t xml:space="preserve">В соответствии с </w:t>
      </w:r>
      <w:hyperlink r:id="rId8">
        <w:r>
          <w:rPr>
            <w:color w:val="0000FF"/>
          </w:rPr>
          <w:t>частью 4 статьи 158</w:t>
        </w:r>
      </w:hyperlink>
      <w:r>
        <w:t xml:space="preserve"> Жилищного кодекса РФ, </w:t>
      </w:r>
      <w:hyperlink r:id="rId9">
        <w:r>
          <w:rPr>
            <w:color w:val="0000FF"/>
          </w:rPr>
          <w:t>статьей 16</w:t>
        </w:r>
      </w:hyperlink>
      <w:r>
        <w:t xml:space="preserve"> Федерального закона Российской Федерации от 06.10.2003 N 131-ФЗ "Об общих принципах организации местного самоуправления в Российской Федерации", руководствуясь </w:t>
      </w:r>
      <w:hyperlink r:id="rId10">
        <w:r>
          <w:rPr>
            <w:color w:val="0000FF"/>
          </w:rPr>
          <w:t>статьями 9</w:t>
        </w:r>
      </w:hyperlink>
      <w:r>
        <w:t xml:space="preserve">, </w:t>
      </w:r>
      <w:hyperlink r:id="rId11">
        <w:r>
          <w:rPr>
            <w:color w:val="0000FF"/>
          </w:rPr>
          <w:t>27</w:t>
        </w:r>
      </w:hyperlink>
      <w:r>
        <w:t xml:space="preserve">, </w:t>
      </w:r>
      <w:hyperlink r:id="rId12">
        <w:r>
          <w:rPr>
            <w:color w:val="0000FF"/>
          </w:rPr>
          <w:t>33</w:t>
        </w:r>
      </w:hyperlink>
      <w:r>
        <w:t xml:space="preserve">, </w:t>
      </w:r>
      <w:hyperlink r:id="rId13">
        <w:r>
          <w:rPr>
            <w:color w:val="0000FF"/>
          </w:rPr>
          <w:t>34</w:t>
        </w:r>
      </w:hyperlink>
      <w:r>
        <w:t xml:space="preserve"> Устава города Оренбурга: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ind w:firstLine="540"/>
        <w:jc w:val="both"/>
      </w:pPr>
      <w:r>
        <w:t xml:space="preserve">1. Утвердить </w:t>
      </w:r>
      <w:hyperlink w:anchor="P39">
        <w:r>
          <w:rPr>
            <w:color w:val="0000FF"/>
          </w:rPr>
          <w:t>Порядок</w:t>
        </w:r>
      </w:hyperlink>
      <w:r>
        <w:t xml:space="preserve"> рассмотрения заявлений об установлении размера платы за содержание жилого помещения, согласно приложению.</w:t>
      </w:r>
    </w:p>
    <w:p w:rsidR="00105623" w:rsidRDefault="0010562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18.08.2017 N 3407-п)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ind w:firstLine="540"/>
        <w:jc w:val="both"/>
      </w:pPr>
      <w:r>
        <w:t>2.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ind w:firstLine="540"/>
        <w:jc w:val="both"/>
      </w:pPr>
      <w:r>
        <w:t>3. Настоящее постановление вступает в силу после официального опубликования в газете "Вечерний Оренбург" и подлежит размещению на официальном сайте администрации города Оренбурга.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ind w:firstLine="540"/>
        <w:jc w:val="both"/>
      </w:pPr>
      <w:r>
        <w:t>4. Поручить организацию исполнения настоящего постановления первому заместителю Главы города Оренбурга Николаеву С.А.</w:t>
      </w:r>
    </w:p>
    <w:p w:rsidR="00105623" w:rsidRDefault="00105623">
      <w:pPr>
        <w:pStyle w:val="ConsPlusNormal"/>
        <w:jc w:val="both"/>
      </w:pPr>
      <w:r>
        <w:t xml:space="preserve">(в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18.08.2017 N 3407-п)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</w:pPr>
      <w:r>
        <w:t>Глава администрации</w:t>
      </w:r>
    </w:p>
    <w:p w:rsidR="00105623" w:rsidRDefault="00105623">
      <w:pPr>
        <w:pStyle w:val="ConsPlusNormal"/>
        <w:jc w:val="right"/>
      </w:pPr>
      <w:r>
        <w:t>города Оренбурга</w:t>
      </w:r>
    </w:p>
    <w:p w:rsidR="00105623" w:rsidRDefault="00105623">
      <w:pPr>
        <w:pStyle w:val="ConsPlusNormal"/>
        <w:jc w:val="right"/>
      </w:pPr>
      <w:r>
        <w:t>Е.С.АРАПОВ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  <w:outlineLvl w:val="0"/>
      </w:pPr>
      <w:r>
        <w:t>Приложение</w:t>
      </w:r>
    </w:p>
    <w:p w:rsidR="00105623" w:rsidRDefault="00105623">
      <w:pPr>
        <w:pStyle w:val="ConsPlusNormal"/>
        <w:jc w:val="right"/>
      </w:pPr>
      <w:r>
        <w:t>к постановлению</w:t>
      </w:r>
    </w:p>
    <w:p w:rsidR="00105623" w:rsidRDefault="00105623">
      <w:pPr>
        <w:pStyle w:val="ConsPlusNormal"/>
        <w:jc w:val="right"/>
      </w:pPr>
      <w:r>
        <w:t>администрации</w:t>
      </w:r>
    </w:p>
    <w:p w:rsidR="00105623" w:rsidRDefault="00105623">
      <w:pPr>
        <w:pStyle w:val="ConsPlusNormal"/>
        <w:jc w:val="right"/>
      </w:pPr>
      <w:r>
        <w:t>города Оренбурга</w:t>
      </w:r>
    </w:p>
    <w:p w:rsidR="00105623" w:rsidRDefault="00105623">
      <w:pPr>
        <w:pStyle w:val="ConsPlusNormal"/>
        <w:jc w:val="right"/>
      </w:pPr>
      <w:r>
        <w:t>от 13 февраля 2015 г. N 293-п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Title"/>
        <w:jc w:val="center"/>
      </w:pPr>
      <w:bookmarkStart w:id="0" w:name="P39"/>
      <w:bookmarkEnd w:id="0"/>
      <w:r>
        <w:t>ПОРЯДОК</w:t>
      </w:r>
    </w:p>
    <w:p w:rsidR="00105623" w:rsidRDefault="00105623">
      <w:pPr>
        <w:pStyle w:val="ConsPlusTitle"/>
        <w:jc w:val="center"/>
      </w:pPr>
      <w:r>
        <w:lastRenderedPageBreak/>
        <w:t>рассмотрения заявлений об установлении размера платы</w:t>
      </w:r>
    </w:p>
    <w:p w:rsidR="00105623" w:rsidRDefault="00105623">
      <w:pPr>
        <w:pStyle w:val="ConsPlusTitle"/>
        <w:jc w:val="center"/>
      </w:pPr>
      <w:r>
        <w:t>за содержание жилого помещения</w:t>
      </w:r>
    </w:p>
    <w:p w:rsidR="00105623" w:rsidRDefault="0010562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10562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05623" w:rsidRDefault="0010562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05623" w:rsidRDefault="0010562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города Оренбурга</w:t>
            </w:r>
            <w:proofErr w:type="gramEnd"/>
          </w:p>
          <w:p w:rsidR="00105623" w:rsidRDefault="0010562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18.08.2017 </w:t>
            </w:r>
            <w:hyperlink r:id="rId16">
              <w:r>
                <w:rPr>
                  <w:color w:val="0000FF"/>
                </w:rPr>
                <w:t>N 3407-п</w:t>
              </w:r>
            </w:hyperlink>
            <w:r>
              <w:rPr>
                <w:color w:val="392C69"/>
              </w:rPr>
              <w:t xml:space="preserve">, от 16.03.2022 </w:t>
            </w:r>
            <w:hyperlink r:id="rId17">
              <w:r>
                <w:rPr>
                  <w:color w:val="0000FF"/>
                </w:rPr>
                <w:t>N 472-п</w:t>
              </w:r>
            </w:hyperlink>
            <w:r>
              <w:rPr>
                <w:color w:val="392C69"/>
              </w:rPr>
              <w:t xml:space="preserve">, от 02.12.2022 </w:t>
            </w:r>
            <w:hyperlink r:id="rId18">
              <w:r>
                <w:rPr>
                  <w:color w:val="0000FF"/>
                </w:rPr>
                <w:t>N 2182-п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jc w:val="both"/>
      </w:pPr>
    </w:p>
    <w:p w:rsidR="00105623" w:rsidRDefault="00105623">
      <w:pPr>
        <w:pStyle w:val="ConsPlusTitle"/>
        <w:jc w:val="center"/>
        <w:outlineLvl w:val="1"/>
      </w:pPr>
      <w:r>
        <w:t>1. Общие положения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Порядок рассмотрения заявлений об установлении размера платы за содержание жилого помещения (далее - Порядок) разработан в соответствии с </w:t>
      </w:r>
      <w:hyperlink r:id="rId19">
        <w:r>
          <w:rPr>
            <w:color w:val="0000FF"/>
          </w:rPr>
          <w:t>частью 4 статьи 158</w:t>
        </w:r>
      </w:hyperlink>
      <w:r>
        <w:t xml:space="preserve"> Жилищного кодекса РФ, Федеральным </w:t>
      </w:r>
      <w:hyperlink r:id="rId20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РФ от 13.08.2006 N 491 "Об утверждении Правил содержания общего имущества в многоквартирном доме и Правил изменения размера платы</w:t>
      </w:r>
      <w:proofErr w:type="gramEnd"/>
      <w:r>
        <w:t xml:space="preserve"> </w:t>
      </w:r>
      <w:proofErr w:type="gramStart"/>
      <w:r>
        <w:t xml:space="preserve">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продолжительность",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РФ от 03.04.2013 N 290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выполнения", </w:t>
      </w:r>
      <w:hyperlink r:id="rId23">
        <w:r>
          <w:rPr>
            <w:color w:val="0000FF"/>
          </w:rPr>
          <w:t>Постановлением</w:t>
        </w:r>
        <w:proofErr w:type="gramEnd"/>
      </w:hyperlink>
      <w:r>
        <w:t xml:space="preserve"> </w:t>
      </w:r>
      <w:proofErr w:type="gramStart"/>
      <w:r>
        <w:t xml:space="preserve">Госстроя Российской Федерации от 27.09.2003 N 170 "Об утверждении Правил и норм технической эксплуатации жилищного фонда", а также Методическими </w:t>
      </w:r>
      <w:hyperlink r:id="rId24">
        <w:r>
          <w:rPr>
            <w:color w:val="0000FF"/>
          </w:rPr>
          <w:t>рекомендациями</w:t>
        </w:r>
      </w:hyperlink>
      <w:r>
        <w:t xml:space="preserve"> по финансовому обоснованию тарифов на содержание и ремонт жилищного фонда, утвержденными Приказом Госстроя России от 28.12.2000 N 303, </w:t>
      </w:r>
      <w:hyperlink r:id="rId25">
        <w:r>
          <w:rPr>
            <w:color w:val="0000FF"/>
          </w:rPr>
          <w:t>приказом</w:t>
        </w:r>
      </w:hyperlink>
      <w:r>
        <w:t xml:space="preserve"> Департамента Оренбургской области по ценам и регулированию тарифов от 30.05.2017 N 34-н "Об утверждении нормативов потребления коммунальных ресурсов в целях содержания</w:t>
      </w:r>
      <w:proofErr w:type="gramEnd"/>
      <w:r>
        <w:t xml:space="preserve"> общего имущества в многоквартирном доме на территории Оренбургской области".</w:t>
      </w:r>
    </w:p>
    <w:p w:rsidR="00105623" w:rsidRDefault="00105623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02.12.2022 N 2182-п)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 xml:space="preserve">1.2. Порядок разработан в целях упорядочения на территории </w:t>
      </w:r>
      <w:proofErr w:type="gramStart"/>
      <w:r>
        <w:t>города Оренбурга процедуры установления размера платы</w:t>
      </w:r>
      <w:proofErr w:type="gramEnd"/>
      <w:r>
        <w:t xml:space="preserve"> за содержание жилого помещения (далее - размер платы).</w:t>
      </w:r>
    </w:p>
    <w:p w:rsidR="00105623" w:rsidRDefault="00105623">
      <w:pPr>
        <w:pStyle w:val="ConsPlusNormal"/>
        <w:spacing w:before="240"/>
        <w:ind w:firstLine="540"/>
        <w:jc w:val="both"/>
      </w:pPr>
      <w:bookmarkStart w:id="1" w:name="P51"/>
      <w:bookmarkEnd w:id="1"/>
      <w:r>
        <w:t>1.3. В Управление жилищно-коммунального хозяйства администрации города Оренбурга (далее - УЖКХ) в целях установления размера платы за содержание жилого помещения для конкретного многоквартирного дома в соответствии с настоящим Порядком вправе обратиться следующие лица (далее - Заявитель):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1) управляющая организация, осуществляющая управление многоквартирным домом, в котором собственники помещений на их общем собрании не приняли решение об установлении размера платы за содержание жилого помещения в таком многоквартирном доме;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2) товарищество собственников жилья либо жилищный кооператив или иной специализированный потребительский кооператив, в соответствии с их уставами осуществляющие управление многоквартирным домом, в котором орган управления последних (далее - орган управления) не принял решение об установлении размера платы за содержание жилого помещения;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3) в случае непосредственного управления в многоквартирном доме - собственни</w:t>
      </w:r>
      <w:proofErr w:type="gramStart"/>
      <w:r>
        <w:t>к(</w:t>
      </w:r>
      <w:proofErr w:type="gramEnd"/>
      <w:r>
        <w:t>-</w:t>
      </w:r>
      <w:r>
        <w:lastRenderedPageBreak/>
        <w:t>и) помещения(-й), уполномоченный(-ые) правом представлять интересы собственников помещений перед третьими лицами от имени всех или большинства собственников помещений в таком многоквартирном доме.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Title"/>
        <w:jc w:val="center"/>
        <w:outlineLvl w:val="1"/>
      </w:pPr>
      <w:r>
        <w:t>2. Порядок установления размера платы</w:t>
      </w:r>
    </w:p>
    <w:p w:rsidR="00105623" w:rsidRDefault="00105623">
      <w:pPr>
        <w:pStyle w:val="ConsPlusTitle"/>
        <w:jc w:val="center"/>
      </w:pPr>
      <w:r>
        <w:t>за содержание жилого помещения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ind w:firstLine="540"/>
        <w:jc w:val="both"/>
      </w:pPr>
      <w:bookmarkStart w:id="2" w:name="P59"/>
      <w:bookmarkEnd w:id="2"/>
      <w:r>
        <w:t xml:space="preserve">2.1. Заявитель не </w:t>
      </w:r>
      <w:proofErr w:type="gramStart"/>
      <w:r>
        <w:t>позднее</w:t>
      </w:r>
      <w:proofErr w:type="gramEnd"/>
      <w:r>
        <w:t xml:space="preserve"> чем за 2 месяца до планируемой даты установления размера платы представляет в УЖКХ следующие документы: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 xml:space="preserve">1) </w:t>
      </w:r>
      <w:hyperlink w:anchor="P135">
        <w:r>
          <w:rPr>
            <w:color w:val="0000FF"/>
          </w:rPr>
          <w:t>заявление</w:t>
        </w:r>
      </w:hyperlink>
      <w:r>
        <w:t xml:space="preserve"> об установлении размера платы по форме согласно приложению 1 к настоящему Порядку;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 xml:space="preserve">2) сведения о технических характеристиках и эксплуатационных показателях многоквартирного дома по </w:t>
      </w:r>
      <w:hyperlink w:anchor="P162">
        <w:r>
          <w:rPr>
            <w:color w:val="0000FF"/>
          </w:rPr>
          <w:t>форме</w:t>
        </w:r>
      </w:hyperlink>
      <w:r>
        <w:t xml:space="preserve"> согласно приложению 2 к настоящему Порядку;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3) документы, подтверждающие деятельность по управлению многоквартирным домом в зависимости от способа управления многоквартирным домом:</w:t>
      </w:r>
    </w:p>
    <w:p w:rsidR="00105623" w:rsidRDefault="0010562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10562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05623" w:rsidRDefault="00105623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05623" w:rsidRDefault="00105623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Федеральный закон N 152-ФЗ принят 27.07.2006, а не 27.06.2006.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spacing w:before="300"/>
        <w:ind w:firstLine="540"/>
        <w:jc w:val="both"/>
      </w:pPr>
      <w:proofErr w:type="gramStart"/>
      <w:r>
        <w:t xml:space="preserve">а) в случае выбора способа управления многоквартирным домом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- копию протокола общего собрания собственников помещений или органа управления последних о выборе способа соответствующего управления и копию договора управления многоквартирным домом (с учетом требований Федерального </w:t>
      </w:r>
      <w:hyperlink r:id="rId27">
        <w:r>
          <w:rPr>
            <w:color w:val="0000FF"/>
          </w:rPr>
          <w:t>закона</w:t>
        </w:r>
      </w:hyperlink>
      <w:r>
        <w:t xml:space="preserve"> от 27.06.2006 N 152-ФЗ "О персональных данных");</w:t>
      </w:r>
      <w:proofErr w:type="gramEnd"/>
    </w:p>
    <w:p w:rsidR="00105623" w:rsidRDefault="00105623">
      <w:pPr>
        <w:pStyle w:val="ConsPlusNormal"/>
        <w:spacing w:before="240"/>
        <w:ind w:firstLine="540"/>
        <w:jc w:val="both"/>
      </w:pPr>
      <w:r>
        <w:t>б) в случае выбора непосредственного управления многоквартирным домом - копию протокола общего собрания собственников помещений в многоквартирном доме о выборе непосредственного управления и наделении соответствующи</w:t>
      </w:r>
      <w:proofErr w:type="gramStart"/>
      <w:r>
        <w:t>х(</w:t>
      </w:r>
      <w:proofErr w:type="gramEnd"/>
      <w:r>
        <w:t>-его) лиц(-а) правом представлять интересы собственников помещений многоквартирного дома;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4) документы, содержащие сведения о неустановлении размера платы за содержание жилого помещения, в следующих случаях: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а) выбора способа управления многоквартирным домом управляющей организацией либо непосредственного управления многоквартирным домом - копию протокола общего собрания собственников помещений;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б) управления многоквартирным домом товариществом собственников жилья либо жилищным кооперативом или иным специализированным потребительским кооперативом - копию решения органа управления;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5) копию протокола общего собрания собственников помещений или решения органов управления об утверждении перечня и периодичности выполнения работ (услуг) по содержанию общего имущества в многоквартирном доме (в зависимости от конструктивных особенностей, степени физического износа и технического состояния общего имущества);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lastRenderedPageBreak/>
        <w:t>6) копию протокола общего собрания собственников помещений или решения органа управления об утверждении плана текущего ремонта общего имущества в многоквартирном доме и документы, подтверждающие стоимость текущего ремонта;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7) в случае если собственники на общем собрании не утвердили план текущего ремонта, Заявитель представляет следующий перечень документов: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а) акт сезонного осмотра, подтверждающий объем необходимых работ;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б) дефектную ведомость;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в) заключение специализированной организации о необходимости проведения перечня работ текущего ремонта, невыполнение которых приведет к нарушению характеристик надежности дома и безопасности жизнедеятельности жителей;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г) локально-сметный расчет стоимости каждого вида работ;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8) копии документов, заключенных Заявителем со сторонними (специализированными) организациями в целях содержания, обслуживания и ремонта многоквартирного дома исходя из характеристики и степени благоустройства многоквартирного дома, в том числе:</w:t>
      </w:r>
    </w:p>
    <w:p w:rsidR="00105623" w:rsidRDefault="0010562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10562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05623" w:rsidRDefault="00105623">
            <w:pPr>
              <w:pStyle w:val="ConsPlusNormal"/>
              <w:jc w:val="both"/>
            </w:pPr>
            <w:r>
              <w:rPr>
                <w:color w:val="392C69"/>
              </w:rPr>
              <w:t>Абзац "а" подпункта 8 пункта 2.1 утрачивает силу с момента возникновения обязанности собственников (нанимателей) жилых (нежилых) помещений по внесению платы за оказание услуг по обращению с твердыми коммунальными отходами (</w:t>
            </w:r>
            <w:hyperlink r:id="rId28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Постановления администрации города Оренбурга от 18.08.2017 N 3407-п).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spacing w:before="300"/>
        <w:ind w:firstLine="540"/>
        <w:jc w:val="both"/>
      </w:pPr>
      <w:r>
        <w:t>а) договор на оказание услуг по вывозу твердых бытовых отходов;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б) договор оказания услуг и (или) выполнения работ по содержанию и ремонту общего имущества собственников помещений в многоквартирном доме;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в) документы, предусмотренные правилами обязательного страхования в отношении опасных объектов: лифты, подъемные платформы для инвалидов, внутридомового газового оборудования (при наличии данных оборудований в многоквартирном доме);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г) иные документы, направленные на достижение целей управления многоквартирным домом, обеспечение безопасности и комфортности проживания в этом доме;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9) экономическое обоснование затрат, которые не подтверждены договорами, сметными расчетами, калькуляциями;</w:t>
      </w:r>
    </w:p>
    <w:p w:rsidR="00105623" w:rsidRDefault="00105623">
      <w:pPr>
        <w:pStyle w:val="ConsPlusNormal"/>
        <w:spacing w:before="240"/>
        <w:ind w:firstLine="540"/>
        <w:jc w:val="both"/>
      </w:pPr>
      <w:proofErr w:type="gramStart"/>
      <w:r>
        <w:t>10) действующие у Заявителя локальные правовые и отраслевые акты (положение об оплате труда, положение о премировании, коллективный договор, штатное расписание (с учетом младшего обслуживающего персонала, ремонтных рабочих, административно-управленческого персонала, цехового персонала), приказы и решения руководителя организации по вопросам ценообразования, учетной политики в организации и другие акты, относящиеся к установлению размера платы), за исключением случаев непосредственного управления многоквартирным домом;</w:t>
      </w:r>
      <w:proofErr w:type="gramEnd"/>
    </w:p>
    <w:p w:rsidR="00105623" w:rsidRDefault="00105623">
      <w:pPr>
        <w:pStyle w:val="ConsPlusNormal"/>
        <w:spacing w:before="240"/>
        <w:ind w:firstLine="540"/>
        <w:jc w:val="both"/>
      </w:pPr>
      <w:r>
        <w:t xml:space="preserve">11) </w:t>
      </w:r>
      <w:hyperlink w:anchor="P358">
        <w:r>
          <w:rPr>
            <w:color w:val="0000FF"/>
          </w:rPr>
          <w:t>расчеты</w:t>
        </w:r>
      </w:hyperlink>
      <w:r>
        <w:t>, подтверждающие размер платы за содержание жилого помещения, согласно приложению 3 к настоящему Порядку.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lastRenderedPageBreak/>
        <w:t>Заявитель несет ответственность за достоверность представляемых им сведений, перечисленных в настоящем пункте.</w:t>
      </w:r>
    </w:p>
    <w:p w:rsidR="00105623" w:rsidRDefault="00105623">
      <w:pPr>
        <w:pStyle w:val="ConsPlusNormal"/>
        <w:spacing w:before="240"/>
        <w:ind w:firstLine="540"/>
        <w:jc w:val="both"/>
      </w:pPr>
      <w:bookmarkStart w:id="3" w:name="P87"/>
      <w:bookmarkEnd w:id="3"/>
      <w:r>
        <w:t>2.2. Требования, предъявляемые к документам, представляемым Заявителем: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1) документы должны соответствовать требованиям, установленным законодательством Российской Федерации;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2) документы не должны иметь подчистки, приписки, плохо пропечатанные символы, зачеркнутые слова и иные не оговоренные в них исправления, не должны быть заполнены карандашом, а также иметь серьезные повреждения, не позволяющие однозначно истолковать их содержание;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3) документы, состоящие из двух и более листов, должны быть пронумерованы и скреплены;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4) копии документов должны быть заверены в соответствии с действующим законодательством.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2.3. УЖКХ в течение 10 рабочих дней после принятия пакета документов проверяет полноту сведений и принимает решение об открытии дела или возврате документов без рассмотрения, о чем извещает Заявителя способом, указанным в заявлении об установлении размера платы.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2.4. Основаниями для возврата документов без рассмотрения являются: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 xml:space="preserve">- подача заявления об установлении размера платы лицом, не указанным в </w:t>
      </w:r>
      <w:hyperlink w:anchor="P51">
        <w:r>
          <w:rPr>
            <w:color w:val="0000FF"/>
          </w:rPr>
          <w:t>пункте 1.3</w:t>
        </w:r>
      </w:hyperlink>
      <w:r>
        <w:t xml:space="preserve"> настоящего Порядка;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- подача заявления об установлении размера платы за содержание жилого помещения в случае, если такой размер платы установлен общим собранием собственников помещений либо органом управления или принято решение об оставлении размера платы без изменений общим собранием собственников помещений либо органом управления;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 xml:space="preserve">- представление неполного пакета документов, указанных в </w:t>
      </w:r>
      <w:hyperlink w:anchor="P59">
        <w:r>
          <w:rPr>
            <w:color w:val="0000FF"/>
          </w:rPr>
          <w:t>пункте 2.1</w:t>
        </w:r>
      </w:hyperlink>
      <w:r>
        <w:t xml:space="preserve"> настоящего Порядка;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 xml:space="preserve">- представление документов, не соответствующих требованиям </w:t>
      </w:r>
      <w:hyperlink w:anchor="P87">
        <w:r>
          <w:rPr>
            <w:color w:val="0000FF"/>
          </w:rPr>
          <w:t>пункта 2.2</w:t>
        </w:r>
      </w:hyperlink>
      <w:r>
        <w:t xml:space="preserve"> настоящего Порядка.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2.5. После устранения причин возврата документов Заявитель вправе обратиться в УЖКХ повторно.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 xml:space="preserve">2.6. В случае принятия решения об открытии дела УЖКХ в течение 10 рабочих дней осуществляет подготовку </w:t>
      </w:r>
      <w:proofErr w:type="gramStart"/>
      <w:r>
        <w:t>проекта постановления Администрации города Оренбурга</w:t>
      </w:r>
      <w:proofErr w:type="gramEnd"/>
      <w:r>
        <w:t xml:space="preserve"> об установлении размера платы за содержание жилого помещения и направляет пакет документов на согласование с заинтересованными лицами.</w:t>
      </w:r>
    </w:p>
    <w:p w:rsidR="00105623" w:rsidRDefault="0010562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2.6 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16.03.2022 N 472-п)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 xml:space="preserve">2.7. Исключен. - </w:t>
      </w:r>
      <w:hyperlink r:id="rId30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16.03.2022 N 472-п.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2.8. УЖКХ направляет копию постановления Администрации города Оренбурга об установлении размера платы для многоквартирного дома Заявителю.</w:t>
      </w:r>
    </w:p>
    <w:p w:rsidR="00105623" w:rsidRDefault="00105623">
      <w:pPr>
        <w:pStyle w:val="ConsPlusNormal"/>
        <w:jc w:val="both"/>
      </w:pPr>
      <w:r>
        <w:lastRenderedPageBreak/>
        <w:t xml:space="preserve">(п. 2.8 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16.03.2022 N 472-п)</w:t>
      </w:r>
    </w:p>
    <w:p w:rsidR="00105623" w:rsidRDefault="00105623">
      <w:pPr>
        <w:pStyle w:val="ConsPlusNormal"/>
        <w:spacing w:before="240"/>
        <w:ind w:firstLine="540"/>
        <w:jc w:val="both"/>
      </w:pPr>
      <w:r>
        <w:t>2.9. Дела об установлении размера платы хранятся в УЖКХ.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  <w:outlineLvl w:val="1"/>
      </w:pPr>
      <w:r>
        <w:t>Приложение 1</w:t>
      </w:r>
    </w:p>
    <w:p w:rsidR="00105623" w:rsidRDefault="00105623">
      <w:pPr>
        <w:pStyle w:val="ConsPlusNormal"/>
        <w:jc w:val="right"/>
      </w:pPr>
      <w:r>
        <w:t>к приложению</w:t>
      </w:r>
    </w:p>
    <w:p w:rsidR="00105623" w:rsidRDefault="00105623">
      <w:pPr>
        <w:pStyle w:val="ConsPlusNormal"/>
        <w:jc w:val="right"/>
      </w:pPr>
      <w:r>
        <w:t>к постановлению</w:t>
      </w:r>
    </w:p>
    <w:p w:rsidR="00105623" w:rsidRDefault="00105623">
      <w:pPr>
        <w:pStyle w:val="ConsPlusNormal"/>
        <w:jc w:val="right"/>
      </w:pPr>
      <w:r>
        <w:t>администрации города Оренбурга</w:t>
      </w:r>
    </w:p>
    <w:p w:rsidR="00105623" w:rsidRDefault="00105623">
      <w:pPr>
        <w:pStyle w:val="ConsPlusNormal"/>
        <w:jc w:val="right"/>
      </w:pPr>
      <w:r>
        <w:t>от 13 февраля 2015 г. N 293-п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nformat"/>
        <w:jc w:val="both"/>
      </w:pPr>
      <w:r>
        <w:t xml:space="preserve">                                              Начальнику УЖКХ администрации</w:t>
      </w:r>
    </w:p>
    <w:p w:rsidR="00105623" w:rsidRDefault="00105623">
      <w:pPr>
        <w:pStyle w:val="ConsPlusNonformat"/>
        <w:jc w:val="both"/>
      </w:pPr>
      <w:r>
        <w:t xml:space="preserve">                                                           города Оренбурга</w:t>
      </w:r>
    </w:p>
    <w:p w:rsidR="00105623" w:rsidRDefault="00105623">
      <w:pPr>
        <w:pStyle w:val="ConsPlusNonformat"/>
        <w:jc w:val="both"/>
      </w:pPr>
      <w:r>
        <w:t xml:space="preserve">                           ________________________________________________</w:t>
      </w:r>
    </w:p>
    <w:p w:rsidR="00105623" w:rsidRDefault="00105623">
      <w:pPr>
        <w:pStyle w:val="ConsPlusNonformat"/>
        <w:jc w:val="both"/>
      </w:pPr>
      <w:r>
        <w:t xml:space="preserve">                           от _____________________________________________</w:t>
      </w:r>
    </w:p>
    <w:p w:rsidR="00105623" w:rsidRDefault="00105623">
      <w:pPr>
        <w:pStyle w:val="ConsPlusNonformat"/>
        <w:jc w:val="both"/>
      </w:pPr>
      <w:r>
        <w:t xml:space="preserve">                           ________________________________________________</w:t>
      </w:r>
    </w:p>
    <w:p w:rsidR="00105623" w:rsidRDefault="00105623">
      <w:pPr>
        <w:pStyle w:val="ConsPlusNonformat"/>
        <w:jc w:val="both"/>
      </w:pPr>
      <w:r>
        <w:t xml:space="preserve">                           </w:t>
      </w:r>
      <w:proofErr w:type="gramStart"/>
      <w:r>
        <w:t>Заявитель: (фамилия, имя, отчество (при наличии)</w:t>
      </w:r>
      <w:proofErr w:type="gramEnd"/>
    </w:p>
    <w:p w:rsidR="00105623" w:rsidRDefault="00105623">
      <w:pPr>
        <w:pStyle w:val="ConsPlusNonformat"/>
        <w:jc w:val="both"/>
      </w:pPr>
      <w:r>
        <w:t xml:space="preserve">                                            наименование юридического лица)</w:t>
      </w:r>
    </w:p>
    <w:p w:rsidR="00105623" w:rsidRDefault="00105623">
      <w:pPr>
        <w:pStyle w:val="ConsPlusNonformat"/>
        <w:jc w:val="both"/>
      </w:pPr>
      <w:r>
        <w:t xml:space="preserve">                           ________________________________________________</w:t>
      </w:r>
    </w:p>
    <w:p w:rsidR="00105623" w:rsidRDefault="00105623">
      <w:pPr>
        <w:pStyle w:val="ConsPlusNonformat"/>
        <w:jc w:val="both"/>
      </w:pPr>
      <w:r>
        <w:t xml:space="preserve">                               </w:t>
      </w:r>
      <w:proofErr w:type="gramStart"/>
      <w:r>
        <w:t>(данные документа, удостоверяющего личность,</w:t>
      </w:r>
      <w:proofErr w:type="gramEnd"/>
    </w:p>
    <w:p w:rsidR="00105623" w:rsidRDefault="00105623">
      <w:pPr>
        <w:pStyle w:val="ConsPlusNonformat"/>
        <w:jc w:val="both"/>
      </w:pPr>
      <w:r>
        <w:t xml:space="preserve">                                      документа, подтверждающего полномочия</w:t>
      </w:r>
    </w:p>
    <w:p w:rsidR="00105623" w:rsidRDefault="00105623">
      <w:pPr>
        <w:pStyle w:val="ConsPlusNonformat"/>
        <w:jc w:val="both"/>
      </w:pPr>
      <w:r>
        <w:t xml:space="preserve">                                                             представителя)</w:t>
      </w:r>
    </w:p>
    <w:p w:rsidR="00105623" w:rsidRDefault="00105623">
      <w:pPr>
        <w:pStyle w:val="ConsPlusNonformat"/>
        <w:jc w:val="both"/>
      </w:pPr>
      <w:r>
        <w:t xml:space="preserve">                           ________________________________________________</w:t>
      </w:r>
    </w:p>
    <w:p w:rsidR="00105623" w:rsidRDefault="00105623">
      <w:pPr>
        <w:pStyle w:val="ConsPlusNonformat"/>
        <w:jc w:val="both"/>
      </w:pPr>
      <w:r>
        <w:t xml:space="preserve">                                               </w:t>
      </w:r>
      <w:proofErr w:type="gramStart"/>
      <w:r>
        <w:t>(почтовый адрес, факс, адрес</w:t>
      </w:r>
      <w:proofErr w:type="gramEnd"/>
    </w:p>
    <w:p w:rsidR="00105623" w:rsidRDefault="00105623">
      <w:pPr>
        <w:pStyle w:val="ConsPlusNonformat"/>
        <w:jc w:val="both"/>
      </w:pPr>
      <w:r>
        <w:t xml:space="preserve">                                                         электронной почты)</w:t>
      </w:r>
    </w:p>
    <w:p w:rsidR="00105623" w:rsidRDefault="00105623">
      <w:pPr>
        <w:pStyle w:val="ConsPlusNonformat"/>
        <w:jc w:val="both"/>
      </w:pPr>
      <w:r>
        <w:t xml:space="preserve">                           ________________________________________________</w:t>
      </w:r>
    </w:p>
    <w:p w:rsidR="00105623" w:rsidRDefault="00105623">
      <w:pPr>
        <w:pStyle w:val="ConsPlusNonformat"/>
        <w:jc w:val="both"/>
      </w:pPr>
      <w:r>
        <w:t xml:space="preserve">                                 </w:t>
      </w:r>
      <w:proofErr w:type="gramStart"/>
      <w:r>
        <w:t>(способ получения уведомления: посредством</w:t>
      </w:r>
      <w:proofErr w:type="gramEnd"/>
    </w:p>
    <w:p w:rsidR="00105623" w:rsidRDefault="00105623">
      <w:pPr>
        <w:pStyle w:val="ConsPlusNonformat"/>
        <w:jc w:val="both"/>
      </w:pPr>
      <w:r>
        <w:t xml:space="preserve">                                 факсимильной связи, почтового отправления,</w:t>
      </w:r>
    </w:p>
    <w:p w:rsidR="00105623" w:rsidRDefault="00105623">
      <w:pPr>
        <w:pStyle w:val="ConsPlusNonformat"/>
        <w:jc w:val="both"/>
      </w:pPr>
      <w:r>
        <w:t xml:space="preserve">                                                         электронной почты)</w:t>
      </w:r>
    </w:p>
    <w:p w:rsidR="00105623" w:rsidRDefault="00105623">
      <w:pPr>
        <w:pStyle w:val="ConsPlusNonformat"/>
        <w:jc w:val="both"/>
      </w:pPr>
    </w:p>
    <w:p w:rsidR="00105623" w:rsidRDefault="00105623">
      <w:pPr>
        <w:pStyle w:val="ConsPlusNonformat"/>
        <w:jc w:val="both"/>
      </w:pPr>
      <w:bookmarkStart w:id="4" w:name="P135"/>
      <w:bookmarkEnd w:id="4"/>
      <w:r>
        <w:t xml:space="preserve">                                 ЗАЯВЛЕНИЕ</w:t>
      </w:r>
    </w:p>
    <w:p w:rsidR="00105623" w:rsidRDefault="00105623">
      <w:pPr>
        <w:pStyle w:val="ConsPlusNonformat"/>
        <w:jc w:val="both"/>
      </w:pPr>
    </w:p>
    <w:p w:rsidR="00105623" w:rsidRDefault="00105623">
      <w:pPr>
        <w:pStyle w:val="ConsPlusNonformat"/>
        <w:jc w:val="both"/>
      </w:pPr>
      <w:r>
        <w:t xml:space="preserve">    Прошу   установить  размер  платы  за  содержание  жилого  помещения  </w:t>
      </w:r>
      <w:proofErr w:type="gramStart"/>
      <w:r>
        <w:t>в</w:t>
      </w:r>
      <w:proofErr w:type="gramEnd"/>
    </w:p>
    <w:p w:rsidR="00105623" w:rsidRDefault="00105623">
      <w:pPr>
        <w:pStyle w:val="ConsPlusNonformat"/>
        <w:jc w:val="both"/>
      </w:pPr>
      <w:r>
        <w:t xml:space="preserve">многоквартирном </w:t>
      </w:r>
      <w:proofErr w:type="gramStart"/>
      <w:r>
        <w:t>доме</w:t>
      </w:r>
      <w:proofErr w:type="gramEnd"/>
      <w:r>
        <w:t>, находящемся по адресу:</w:t>
      </w:r>
    </w:p>
    <w:p w:rsidR="00105623" w:rsidRDefault="00105623">
      <w:pPr>
        <w:pStyle w:val="ConsPlusNonformat"/>
        <w:jc w:val="both"/>
      </w:pPr>
      <w:r>
        <w:t>__________________________________________________________________________,</w:t>
      </w:r>
    </w:p>
    <w:p w:rsidR="00105623" w:rsidRDefault="00105623">
      <w:pPr>
        <w:pStyle w:val="ConsPlusNonformat"/>
        <w:jc w:val="both"/>
      </w:pPr>
      <w:r>
        <w:t>на  срок _______________________ го</w:t>
      </w:r>
      <w:proofErr w:type="gramStart"/>
      <w:r>
        <w:t>д(</w:t>
      </w:r>
      <w:proofErr w:type="gramEnd"/>
      <w:r>
        <w:t>а), в размере ________ руб. на 1 кв. м</w:t>
      </w:r>
    </w:p>
    <w:p w:rsidR="00105623" w:rsidRDefault="00105623">
      <w:pPr>
        <w:pStyle w:val="ConsPlusNonformat"/>
        <w:jc w:val="both"/>
      </w:pPr>
      <w:r>
        <w:t>в месяц.</w:t>
      </w:r>
    </w:p>
    <w:p w:rsidR="00105623" w:rsidRDefault="00105623">
      <w:pPr>
        <w:pStyle w:val="ConsPlusNonformat"/>
        <w:jc w:val="both"/>
      </w:pPr>
      <w:r>
        <w:t xml:space="preserve">              (не менее 1 года)</w:t>
      </w:r>
    </w:p>
    <w:p w:rsidR="00105623" w:rsidRDefault="00105623">
      <w:pPr>
        <w:pStyle w:val="ConsPlusNonformat"/>
        <w:jc w:val="both"/>
      </w:pPr>
      <w:r>
        <w:t xml:space="preserve">    Направляю  документы,  необходимые  для  расчета и установления размера</w:t>
      </w:r>
    </w:p>
    <w:p w:rsidR="00105623" w:rsidRDefault="00105623">
      <w:pPr>
        <w:pStyle w:val="ConsPlusNonformat"/>
        <w:jc w:val="both"/>
      </w:pPr>
      <w:r>
        <w:t>платы за содержание жилого помещения в многоквартирном доме.</w:t>
      </w:r>
    </w:p>
    <w:p w:rsidR="00105623" w:rsidRDefault="00105623">
      <w:pPr>
        <w:pStyle w:val="ConsPlusNonformat"/>
        <w:jc w:val="both"/>
      </w:pPr>
      <w:r>
        <w:t xml:space="preserve">    В   случае  отказа  в  установлении  размера  платы,  копии  документов</w:t>
      </w:r>
    </w:p>
    <w:p w:rsidR="00105623" w:rsidRDefault="00105623">
      <w:pPr>
        <w:pStyle w:val="ConsPlusNonformat"/>
        <w:jc w:val="both"/>
      </w:pPr>
      <w:r>
        <w:t>необходимо направить по адресу ___________________________________________.</w:t>
      </w:r>
    </w:p>
    <w:p w:rsidR="00105623" w:rsidRDefault="00105623">
      <w:pPr>
        <w:pStyle w:val="ConsPlusNonformat"/>
        <w:jc w:val="both"/>
      </w:pPr>
      <w:r>
        <w:t>Приложение на ____ листах в ___ экземплярах.</w:t>
      </w:r>
    </w:p>
    <w:p w:rsidR="00105623" w:rsidRDefault="00105623">
      <w:pPr>
        <w:pStyle w:val="ConsPlusNonformat"/>
        <w:jc w:val="both"/>
      </w:pPr>
    </w:p>
    <w:p w:rsidR="00105623" w:rsidRDefault="00105623">
      <w:pPr>
        <w:pStyle w:val="ConsPlusNonformat"/>
        <w:jc w:val="both"/>
      </w:pPr>
      <w:r>
        <w:t>Дата                                                Подпись _______________</w:t>
      </w:r>
    </w:p>
    <w:p w:rsidR="00105623" w:rsidRDefault="00105623">
      <w:pPr>
        <w:pStyle w:val="ConsPlusNonformat"/>
        <w:jc w:val="both"/>
      </w:pPr>
      <w:r>
        <w:t xml:space="preserve">                                                                (Ф.И.О.)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  <w:outlineLvl w:val="1"/>
      </w:pPr>
      <w:r>
        <w:t>Приложение 2</w:t>
      </w:r>
    </w:p>
    <w:p w:rsidR="00105623" w:rsidRDefault="00105623">
      <w:pPr>
        <w:pStyle w:val="ConsPlusNormal"/>
        <w:jc w:val="right"/>
      </w:pPr>
      <w:r>
        <w:t>к приложению</w:t>
      </w:r>
    </w:p>
    <w:p w:rsidR="00105623" w:rsidRDefault="00105623">
      <w:pPr>
        <w:pStyle w:val="ConsPlusNormal"/>
        <w:jc w:val="right"/>
      </w:pPr>
      <w:r>
        <w:t>к постановлению</w:t>
      </w:r>
    </w:p>
    <w:p w:rsidR="00105623" w:rsidRDefault="00105623">
      <w:pPr>
        <w:pStyle w:val="ConsPlusNormal"/>
        <w:jc w:val="right"/>
      </w:pPr>
      <w:r>
        <w:t>администрации города Оренбурга</w:t>
      </w:r>
    </w:p>
    <w:p w:rsidR="00105623" w:rsidRDefault="00105623">
      <w:pPr>
        <w:pStyle w:val="ConsPlusNormal"/>
        <w:jc w:val="right"/>
      </w:pPr>
      <w:r>
        <w:t>от 13 февраля 2015 г. N 293-п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center"/>
      </w:pPr>
      <w:bookmarkStart w:id="5" w:name="P162"/>
      <w:bookmarkEnd w:id="5"/>
      <w:r>
        <w:t>ИНФОРМАЦИЯ</w:t>
      </w:r>
    </w:p>
    <w:p w:rsidR="00105623" w:rsidRDefault="00105623">
      <w:pPr>
        <w:pStyle w:val="ConsPlusNormal"/>
        <w:jc w:val="center"/>
      </w:pPr>
      <w:r>
        <w:t>о многоквартирном доме</w:t>
      </w:r>
    </w:p>
    <w:p w:rsidR="00105623" w:rsidRDefault="00105623">
      <w:pPr>
        <w:pStyle w:val="ConsPlusNormal"/>
        <w:jc w:val="center"/>
      </w:pPr>
      <w:r>
        <w:t>адрес: _________ Год постройки ______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center"/>
        <w:outlineLvl w:val="2"/>
      </w:pPr>
      <w:r>
        <w:t>1. Общие сведения о многоквартирном доме:</w:t>
      </w:r>
    </w:p>
    <w:p w:rsidR="00105623" w:rsidRDefault="001056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2211"/>
        <w:gridCol w:w="3685"/>
        <w:gridCol w:w="1019"/>
        <w:gridCol w:w="1757"/>
      </w:tblGrid>
      <w:tr w:rsidR="00105623">
        <w:tc>
          <w:tcPr>
            <w:tcW w:w="360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5896" w:type="dxa"/>
            <w:gridSpan w:val="2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019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Количество</w:t>
            </w:r>
          </w:p>
        </w:tc>
      </w:tr>
      <w:tr w:rsidR="00105623">
        <w:tc>
          <w:tcPr>
            <w:tcW w:w="360" w:type="dxa"/>
            <w:vMerge w:val="restart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  <w:vMerge w:val="restart"/>
            <w:vAlign w:val="center"/>
          </w:tcPr>
          <w:p w:rsidR="00105623" w:rsidRDefault="00105623">
            <w:pPr>
              <w:pStyle w:val="ConsPlusNormal"/>
            </w:pPr>
            <w:r>
              <w:t>Площадь дома</w:t>
            </w:r>
          </w:p>
        </w:tc>
        <w:tc>
          <w:tcPr>
            <w:tcW w:w="3685" w:type="dxa"/>
          </w:tcPr>
          <w:p w:rsidR="00105623" w:rsidRDefault="00105623">
            <w:pPr>
              <w:pStyle w:val="ConsPlusNormal"/>
            </w:pPr>
            <w:r>
              <w:t>общая,</w:t>
            </w:r>
          </w:p>
          <w:p w:rsidR="00105623" w:rsidRDefault="00105623">
            <w:pPr>
              <w:pStyle w:val="ConsPlusNormal"/>
            </w:pPr>
            <w:r>
              <w:t>в том числе:</w:t>
            </w:r>
          </w:p>
        </w:tc>
        <w:tc>
          <w:tcPr>
            <w:tcW w:w="1019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211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85" w:type="dxa"/>
          </w:tcPr>
          <w:p w:rsidR="00105623" w:rsidRDefault="00105623">
            <w:pPr>
              <w:pStyle w:val="ConsPlusNormal"/>
            </w:pPr>
            <w:r>
              <w:t>- жилых помещений</w:t>
            </w:r>
          </w:p>
        </w:tc>
        <w:tc>
          <w:tcPr>
            <w:tcW w:w="1019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211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85" w:type="dxa"/>
          </w:tcPr>
          <w:p w:rsidR="00105623" w:rsidRDefault="00105623">
            <w:pPr>
              <w:pStyle w:val="ConsPlusNormal"/>
            </w:pPr>
            <w:r>
              <w:t>- нежилых помещений</w:t>
            </w:r>
          </w:p>
        </w:tc>
        <w:tc>
          <w:tcPr>
            <w:tcW w:w="1019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211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85" w:type="dxa"/>
          </w:tcPr>
          <w:p w:rsidR="00105623" w:rsidRDefault="00105623">
            <w:pPr>
              <w:pStyle w:val="ConsPlusNormal"/>
            </w:pPr>
            <w:r>
              <w:t>- мест общего пользования, из них:</w:t>
            </w:r>
          </w:p>
        </w:tc>
        <w:tc>
          <w:tcPr>
            <w:tcW w:w="1019" w:type="dxa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211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85" w:type="dxa"/>
          </w:tcPr>
          <w:p w:rsidR="00105623" w:rsidRDefault="00105623">
            <w:pPr>
              <w:pStyle w:val="ConsPlusNormal"/>
            </w:pPr>
            <w:r>
              <w:t>- лестничные клетки</w:t>
            </w:r>
          </w:p>
        </w:tc>
        <w:tc>
          <w:tcPr>
            <w:tcW w:w="1019" w:type="dxa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211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85" w:type="dxa"/>
          </w:tcPr>
          <w:p w:rsidR="00105623" w:rsidRDefault="00105623">
            <w:pPr>
              <w:pStyle w:val="ConsPlusNormal"/>
            </w:pPr>
            <w:r>
              <w:t>- подвал</w:t>
            </w:r>
          </w:p>
        </w:tc>
        <w:tc>
          <w:tcPr>
            <w:tcW w:w="1019" w:type="dxa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211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85" w:type="dxa"/>
          </w:tcPr>
          <w:p w:rsidR="00105623" w:rsidRDefault="00105623">
            <w:pPr>
              <w:pStyle w:val="ConsPlusNormal"/>
            </w:pPr>
            <w:r>
              <w:t>- чердачное помещение</w:t>
            </w:r>
          </w:p>
        </w:tc>
        <w:tc>
          <w:tcPr>
            <w:tcW w:w="1019" w:type="dxa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6" w:type="dxa"/>
            <w:gridSpan w:val="2"/>
          </w:tcPr>
          <w:p w:rsidR="00105623" w:rsidRDefault="00105623">
            <w:pPr>
              <w:pStyle w:val="ConsPlusNormal"/>
            </w:pPr>
            <w:r>
              <w:t>Количество этажей</w:t>
            </w:r>
          </w:p>
        </w:tc>
        <w:tc>
          <w:tcPr>
            <w:tcW w:w="1019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96" w:type="dxa"/>
            <w:gridSpan w:val="2"/>
          </w:tcPr>
          <w:p w:rsidR="00105623" w:rsidRDefault="00105623">
            <w:pPr>
              <w:pStyle w:val="ConsPlusNormal"/>
            </w:pPr>
            <w:r>
              <w:t>Количество подъездов</w:t>
            </w:r>
          </w:p>
        </w:tc>
        <w:tc>
          <w:tcPr>
            <w:tcW w:w="1019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896" w:type="dxa"/>
            <w:gridSpan w:val="2"/>
          </w:tcPr>
          <w:p w:rsidR="00105623" w:rsidRDefault="00105623">
            <w:pPr>
              <w:pStyle w:val="ConsPlusNormal"/>
            </w:pPr>
            <w:r>
              <w:t>Количество квартир</w:t>
            </w:r>
          </w:p>
        </w:tc>
        <w:tc>
          <w:tcPr>
            <w:tcW w:w="1019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896" w:type="dxa"/>
            <w:gridSpan w:val="2"/>
          </w:tcPr>
          <w:p w:rsidR="00105623" w:rsidRDefault="00105623">
            <w:pPr>
              <w:pStyle w:val="ConsPlusNormal"/>
            </w:pPr>
            <w:r>
              <w:t xml:space="preserve">Количество </w:t>
            </w:r>
            <w:proofErr w:type="gramStart"/>
            <w:r>
              <w:t>проживающих</w:t>
            </w:r>
            <w:proofErr w:type="gramEnd"/>
          </w:p>
        </w:tc>
        <w:tc>
          <w:tcPr>
            <w:tcW w:w="1019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center"/>
        <w:outlineLvl w:val="2"/>
      </w:pPr>
      <w:r>
        <w:t>2. Техническое описание дома</w:t>
      </w:r>
    </w:p>
    <w:p w:rsidR="00105623" w:rsidRDefault="001056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729"/>
        <w:gridCol w:w="2014"/>
        <w:gridCol w:w="964"/>
        <w:gridCol w:w="2041"/>
        <w:gridCol w:w="1757"/>
      </w:tblGrid>
      <w:tr w:rsidR="00105623">
        <w:tc>
          <w:tcPr>
            <w:tcW w:w="510" w:type="dxa"/>
          </w:tcPr>
          <w:p w:rsidR="00105623" w:rsidRDefault="00105623">
            <w:pPr>
              <w:pStyle w:val="ConsPlusNormal"/>
              <w:jc w:val="center"/>
            </w:pPr>
            <w:r>
              <w:t>N пп</w:t>
            </w:r>
          </w:p>
        </w:tc>
        <w:tc>
          <w:tcPr>
            <w:tcW w:w="3743" w:type="dxa"/>
            <w:gridSpan w:val="2"/>
          </w:tcPr>
          <w:p w:rsidR="00105623" w:rsidRDefault="00105623">
            <w:pPr>
              <w:pStyle w:val="ConsPlusNormal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964" w:type="dxa"/>
          </w:tcPr>
          <w:p w:rsidR="00105623" w:rsidRDefault="0010562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</w:tcPr>
          <w:p w:rsidR="00105623" w:rsidRDefault="00105623">
            <w:pPr>
              <w:pStyle w:val="ConsPlusNormal"/>
              <w:jc w:val="center"/>
            </w:pPr>
            <w:r>
              <w:t>Количественные показатели</w:t>
            </w:r>
          </w:p>
        </w:tc>
        <w:tc>
          <w:tcPr>
            <w:tcW w:w="1757" w:type="dxa"/>
          </w:tcPr>
          <w:p w:rsidR="00105623" w:rsidRDefault="00105623">
            <w:pPr>
              <w:pStyle w:val="ConsPlusNormal"/>
              <w:jc w:val="center"/>
            </w:pPr>
            <w:r>
              <w:t>Описание конструктивных элементов (материал, конструкция или система, отделка и прочее)</w:t>
            </w:r>
          </w:p>
        </w:tc>
      </w:tr>
      <w:tr w:rsidR="00105623">
        <w:tc>
          <w:tcPr>
            <w:tcW w:w="510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3" w:type="dxa"/>
            <w:gridSpan w:val="2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5</w:t>
            </w:r>
          </w:p>
        </w:tc>
      </w:tr>
      <w:tr w:rsidR="00105623">
        <w:tc>
          <w:tcPr>
            <w:tcW w:w="510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3" w:type="dxa"/>
            <w:gridSpan w:val="2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Материал наружных и внутренних капитальных стен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 w:val="restart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29" w:type="dxa"/>
            <w:vMerge w:val="restart"/>
            <w:vAlign w:val="center"/>
          </w:tcPr>
          <w:p w:rsidR="00105623" w:rsidRDefault="00105623">
            <w:pPr>
              <w:pStyle w:val="ConsPlusNormal"/>
            </w:pPr>
            <w:r>
              <w:t>Материал перекрытий</w:t>
            </w: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Чердачных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</w:pPr>
            <w:r>
              <w:t>Междуэтажных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Подвальных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743" w:type="dxa"/>
            <w:gridSpan w:val="2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Материал крыши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43" w:type="dxa"/>
            <w:gridSpan w:val="2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Полы в местах общего пользования (далее - МОП)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43" w:type="dxa"/>
            <w:gridSpan w:val="2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Процент физического износа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 w:val="restart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29" w:type="dxa"/>
            <w:vMerge w:val="restart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Отопление</w:t>
            </w: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Крышная котельная</w:t>
            </w:r>
          </w:p>
        </w:tc>
        <w:tc>
          <w:tcPr>
            <w:tcW w:w="964" w:type="dxa"/>
            <w:vMerge w:val="restart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</w:pPr>
            <w:r>
              <w:t>ИТП</w:t>
            </w:r>
          </w:p>
        </w:tc>
        <w:tc>
          <w:tcPr>
            <w:tcW w:w="96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</w:pPr>
            <w:r>
              <w:t>Центральное отопление</w:t>
            </w:r>
          </w:p>
        </w:tc>
        <w:tc>
          <w:tcPr>
            <w:tcW w:w="96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 w:val="restart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29" w:type="dxa"/>
            <w:vMerge w:val="restart"/>
            <w:vAlign w:val="center"/>
          </w:tcPr>
          <w:p w:rsidR="00105623" w:rsidRDefault="00105623">
            <w:pPr>
              <w:pStyle w:val="ConsPlusNormal"/>
            </w:pPr>
            <w:r>
              <w:t>Электр</w:t>
            </w:r>
            <w:proofErr w:type="gramStart"/>
            <w:r>
              <w:t>о-</w:t>
            </w:r>
            <w:proofErr w:type="gramEnd"/>
            <w:r>
              <w:t xml:space="preserve"> и сантехнические устройства</w:t>
            </w: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электричество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</w:pPr>
            <w:r>
              <w:t>холодное водоснабжение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централизованное горячее водоснабжение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оборудование для подогрева холодной воды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насосные установки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канализация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общедомовые приборы учета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пожарная сигнализация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лифт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домофон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вентиляция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blPrEx>
          <w:tblBorders>
            <w:insideH w:val="nil"/>
          </w:tblBorders>
        </w:tblPrEx>
        <w:tc>
          <w:tcPr>
            <w:tcW w:w="9015" w:type="dxa"/>
            <w:gridSpan w:val="6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59"/>
              <w:gridCol w:w="108"/>
              <w:gridCol w:w="8616"/>
              <w:gridCol w:w="108"/>
            </w:tblGrid>
            <w:tr w:rsidR="0010562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05623" w:rsidRDefault="00105623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05623" w:rsidRDefault="00105623">
                  <w:pPr>
                    <w:pStyle w:val="ConsPlusNormal"/>
                  </w:pPr>
                </w:p>
              </w:tc>
              <w:tc>
                <w:tcPr>
                  <w:tcW w:w="9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105623" w:rsidRDefault="00105623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105623" w:rsidRDefault="00105623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пунктов дана в соответствии с официальным текстом документа.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05623" w:rsidRDefault="00105623">
                  <w:pPr>
                    <w:pStyle w:val="ConsPlusNormal"/>
                  </w:pPr>
                </w:p>
              </w:tc>
            </w:tr>
          </w:tbl>
          <w:p w:rsidR="00105623" w:rsidRDefault="00105623">
            <w:pPr>
              <w:pStyle w:val="ConsPlusNormal"/>
            </w:pPr>
          </w:p>
        </w:tc>
      </w:tr>
      <w:tr w:rsidR="00105623">
        <w:tblPrEx>
          <w:tblBorders>
            <w:insideH w:val="nil"/>
          </w:tblBorders>
        </w:tblPrEx>
        <w:tc>
          <w:tcPr>
            <w:tcW w:w="510" w:type="dxa"/>
            <w:tcBorders>
              <w:top w:val="nil"/>
            </w:tcBorders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43" w:type="dxa"/>
            <w:gridSpan w:val="2"/>
            <w:tcBorders>
              <w:top w:val="nil"/>
            </w:tcBorders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Газоснабжение</w:t>
            </w:r>
          </w:p>
        </w:tc>
        <w:tc>
          <w:tcPr>
            <w:tcW w:w="964" w:type="dxa"/>
            <w:tcBorders>
              <w:top w:val="nil"/>
            </w:tcBorders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tcBorders>
              <w:top w:val="nil"/>
            </w:tcBorders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43" w:type="dxa"/>
            <w:gridSpan w:val="2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Крыльцо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43" w:type="dxa"/>
            <w:gridSpan w:val="2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t>Лестницы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29" w:type="dxa"/>
            <w:vMerge w:val="restart"/>
            <w:vAlign w:val="center"/>
          </w:tcPr>
          <w:p w:rsidR="00105623" w:rsidRDefault="00105623">
            <w:pPr>
              <w:pStyle w:val="ConsPlusNormal"/>
            </w:pPr>
            <w:r>
              <w:t xml:space="preserve">Убираемая </w:t>
            </w:r>
            <w:r>
              <w:lastRenderedPageBreak/>
              <w:t>территория</w:t>
            </w: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both"/>
            </w:pPr>
            <w:r>
              <w:lastRenderedPageBreak/>
              <w:t xml:space="preserve">с твердым </w:t>
            </w:r>
            <w:r>
              <w:lastRenderedPageBreak/>
              <w:t>покрытием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1729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без покрытия</w:t>
            </w:r>
          </w:p>
        </w:tc>
        <w:tc>
          <w:tcPr>
            <w:tcW w:w="96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41" w:type="dxa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  <w:outlineLvl w:val="1"/>
      </w:pPr>
      <w:r>
        <w:t>Приложение 3</w:t>
      </w:r>
    </w:p>
    <w:p w:rsidR="00105623" w:rsidRDefault="00105623">
      <w:pPr>
        <w:pStyle w:val="ConsPlusNormal"/>
        <w:jc w:val="right"/>
      </w:pPr>
      <w:r>
        <w:t>к приложению</w:t>
      </w:r>
    </w:p>
    <w:p w:rsidR="00105623" w:rsidRDefault="00105623">
      <w:pPr>
        <w:pStyle w:val="ConsPlusNormal"/>
        <w:jc w:val="right"/>
      </w:pPr>
      <w:r>
        <w:t>к постановлению</w:t>
      </w:r>
    </w:p>
    <w:p w:rsidR="00105623" w:rsidRDefault="00105623">
      <w:pPr>
        <w:pStyle w:val="ConsPlusNormal"/>
        <w:jc w:val="right"/>
      </w:pPr>
      <w:r>
        <w:t>администрации города Оренбурга</w:t>
      </w:r>
    </w:p>
    <w:p w:rsidR="00105623" w:rsidRDefault="00105623">
      <w:pPr>
        <w:pStyle w:val="ConsPlusNormal"/>
        <w:jc w:val="right"/>
      </w:pPr>
      <w:r>
        <w:t>от 13 февраля 2015 г. N 293-п</w:t>
      </w:r>
    </w:p>
    <w:p w:rsidR="00105623" w:rsidRDefault="0010562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10562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05623" w:rsidRDefault="0010562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05623" w:rsidRDefault="0010562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02.12.2022 N 2182-п)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center"/>
      </w:pPr>
      <w:bookmarkStart w:id="6" w:name="P358"/>
      <w:bookmarkEnd w:id="6"/>
      <w:r>
        <w:t>РАСЧЕТЫ,</w:t>
      </w:r>
    </w:p>
    <w:p w:rsidR="00105623" w:rsidRDefault="00105623">
      <w:pPr>
        <w:pStyle w:val="ConsPlusNormal"/>
        <w:jc w:val="center"/>
      </w:pPr>
      <w:r>
        <w:t>подтверждающие размер платы за содержание жилого помещения,</w:t>
      </w:r>
    </w:p>
    <w:p w:rsidR="00105623" w:rsidRDefault="00105623">
      <w:pPr>
        <w:pStyle w:val="ConsPlusNormal"/>
        <w:jc w:val="center"/>
      </w:pPr>
      <w:proofErr w:type="gramStart"/>
      <w:r>
        <w:t>обеспечивающие</w:t>
      </w:r>
      <w:proofErr w:type="gramEnd"/>
      <w:r>
        <w:t xml:space="preserve"> выполнение утвержденного собственниками</w:t>
      </w:r>
    </w:p>
    <w:p w:rsidR="00105623" w:rsidRDefault="00105623">
      <w:pPr>
        <w:pStyle w:val="ConsPlusNormal"/>
        <w:jc w:val="center"/>
      </w:pPr>
      <w:r>
        <w:t xml:space="preserve">помещений перечня работ и услуг, с </w:t>
      </w:r>
      <w:proofErr w:type="gramStart"/>
      <w:r>
        <w:t>экономическим</w:t>
      </w:r>
      <w:proofErr w:type="gramEnd"/>
    </w:p>
    <w:p w:rsidR="00105623" w:rsidRDefault="00105623">
      <w:pPr>
        <w:pStyle w:val="ConsPlusNormal"/>
        <w:jc w:val="center"/>
      </w:pPr>
      <w:r>
        <w:t>обоснованием расходов по каждому виду работ и услуг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  <w:outlineLvl w:val="2"/>
      </w:pPr>
      <w:r>
        <w:t>Таблица 1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sectPr w:rsidR="00105623" w:rsidSect="003E1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614"/>
        <w:gridCol w:w="3061"/>
        <w:gridCol w:w="1077"/>
        <w:gridCol w:w="794"/>
        <w:gridCol w:w="964"/>
        <w:gridCol w:w="1928"/>
        <w:gridCol w:w="1871"/>
        <w:gridCol w:w="1587"/>
      </w:tblGrid>
      <w:tr w:rsidR="00105623">
        <w:tc>
          <w:tcPr>
            <w:tcW w:w="1068" w:type="dxa"/>
            <w:gridSpan w:val="2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1282" w:type="dxa"/>
            <w:gridSpan w:val="7"/>
          </w:tcPr>
          <w:p w:rsidR="00105623" w:rsidRDefault="00105623">
            <w:pPr>
              <w:pStyle w:val="ConsPlusNormal"/>
              <w:jc w:val="center"/>
            </w:pPr>
            <w:r>
              <w:t>Тариф на содержание жилого помещения на __________ год,</w:t>
            </w:r>
          </w:p>
        </w:tc>
      </w:tr>
      <w:tr w:rsidR="00105623">
        <w:tc>
          <w:tcPr>
            <w:tcW w:w="1068" w:type="dxa"/>
            <w:gridSpan w:val="2"/>
            <w:vAlign w:val="center"/>
          </w:tcPr>
          <w:p w:rsidR="00105623" w:rsidRDefault="00105623">
            <w:pPr>
              <w:pStyle w:val="ConsPlusNormal"/>
            </w:pPr>
          </w:p>
        </w:tc>
        <w:tc>
          <w:tcPr>
            <w:tcW w:w="11282" w:type="dxa"/>
            <w:gridSpan w:val="7"/>
          </w:tcPr>
          <w:p w:rsidR="00105623" w:rsidRDefault="00105623">
            <w:pPr>
              <w:pStyle w:val="ConsPlusNormal"/>
              <w:jc w:val="center"/>
            </w:pPr>
            <w:proofErr w:type="gramStart"/>
            <w:r>
              <w:t>расположенного</w:t>
            </w:r>
            <w:proofErr w:type="gramEnd"/>
            <w:r>
              <w:t xml:space="preserve"> по адресу ___________________________</w:t>
            </w:r>
          </w:p>
        </w:tc>
      </w:tr>
      <w:tr w:rsidR="00105623">
        <w:tc>
          <w:tcPr>
            <w:tcW w:w="454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75" w:type="dxa"/>
            <w:gridSpan w:val="2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077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8" w:type="dxa"/>
            <w:gridSpan w:val="2"/>
          </w:tcPr>
          <w:p w:rsidR="00105623" w:rsidRDefault="00105623">
            <w:pPr>
              <w:pStyle w:val="ConsPlusNormal"/>
              <w:jc w:val="center"/>
            </w:pPr>
            <w:r>
              <w:t>Отчетный период</w:t>
            </w:r>
          </w:p>
        </w:tc>
        <w:tc>
          <w:tcPr>
            <w:tcW w:w="1928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 xml:space="preserve">Регулируемый период на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71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Индекс роста</w:t>
            </w:r>
            <w:proofErr w:type="gramStart"/>
            <w:r>
              <w:t xml:space="preserve"> (%)</w:t>
            </w:r>
            <w:proofErr w:type="gramEnd"/>
          </w:p>
          <w:p w:rsidR="00105623" w:rsidRDefault="00105623">
            <w:pPr>
              <w:pStyle w:val="ConsPlusNormal"/>
              <w:jc w:val="center"/>
            </w:pPr>
            <w:hyperlink w:anchor="P386">
              <w:r>
                <w:rPr>
                  <w:color w:val="0000FF"/>
                </w:rPr>
                <w:t>гр. 7</w:t>
              </w:r>
            </w:hyperlink>
            <w:r>
              <w:t xml:space="preserve"> / </w:t>
            </w:r>
            <w:hyperlink w:anchor="P383">
              <w:r>
                <w:rPr>
                  <w:color w:val="0000FF"/>
                </w:rPr>
                <w:t>гр. 4</w:t>
              </w:r>
            </w:hyperlink>
            <w:r>
              <w:t xml:space="preserve"> x 100</w:t>
            </w:r>
          </w:p>
        </w:tc>
        <w:tc>
          <w:tcPr>
            <w:tcW w:w="1587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077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794" w:type="dxa"/>
          </w:tcPr>
          <w:p w:rsidR="00105623" w:rsidRDefault="0010562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105623" w:rsidRDefault="00105623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928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  <w:vMerge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05623" w:rsidRDefault="001056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  <w:jc w:val="center"/>
            </w:pPr>
            <w:bookmarkStart w:id="7" w:name="P383"/>
            <w:bookmarkEnd w:id="7"/>
            <w:r>
              <w:t>4</w:t>
            </w:r>
          </w:p>
        </w:tc>
        <w:tc>
          <w:tcPr>
            <w:tcW w:w="964" w:type="dxa"/>
          </w:tcPr>
          <w:p w:rsidR="00105623" w:rsidRDefault="0010562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105623" w:rsidRDefault="0010562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05623" w:rsidRDefault="00105623">
            <w:pPr>
              <w:pStyle w:val="ConsPlusNormal"/>
              <w:jc w:val="center"/>
            </w:pPr>
            <w:bookmarkStart w:id="8" w:name="P386"/>
            <w:bookmarkEnd w:id="8"/>
            <w:r>
              <w:t>7</w:t>
            </w:r>
          </w:p>
        </w:tc>
        <w:tc>
          <w:tcPr>
            <w:tcW w:w="1587" w:type="dxa"/>
          </w:tcPr>
          <w:p w:rsidR="00105623" w:rsidRDefault="00105623">
            <w:pPr>
              <w:pStyle w:val="ConsPlusNormal"/>
              <w:jc w:val="center"/>
            </w:pPr>
            <w:r>
              <w:t>8</w:t>
            </w:r>
          </w:p>
        </w:tc>
      </w:tr>
      <w:tr w:rsidR="00105623">
        <w:tc>
          <w:tcPr>
            <w:tcW w:w="454" w:type="dxa"/>
            <w:vMerge w:val="restart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Ремонт конструктивных элементов жилых зданий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Заработная плата рабочих, выполняющих ремонт конструктивных элементов жилых зданий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Отчисления на социальные нужды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Материалы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Прочие расходы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 w:val="restart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Ремонт и обслуживание внутридомового инженерного оборудования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Заработная плата рабочих, выполняющих ремонт и обслуживание внутридомового инженерного оборудования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Отчисления на социальные нужды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Материалы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Прочие расходы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 w:val="restart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Благоустройство и обеспечение санитарного состояния жилых зданий и придомовой территории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Заработная плата рабочих, занятых благоустройством и обеспечением санитарного состояния жилых зданий и придомовой территории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Отчисления на социальные нужды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Материалы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Электроэнергия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Услуги сторонних организаций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Прочие расходы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 w:val="restart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Прочие прямые затраты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Оплата работ по управлению жилищным фондом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Отчисления на страхование имущества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Другие расходы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Общеэксплуатационные расходы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Всего расходов по эксплуатации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Внеэксплуатационные расходы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Расходы по полной себестоимости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  <w:vAlign w:val="center"/>
          </w:tcPr>
          <w:p w:rsidR="00105623" w:rsidRDefault="0010562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75" w:type="dxa"/>
            <w:gridSpan w:val="2"/>
          </w:tcPr>
          <w:p w:rsidR="00105623" w:rsidRDefault="00105623">
            <w:pPr>
              <w:pStyle w:val="ConsPlusNormal"/>
            </w:pPr>
            <w:r>
              <w:t>Себестоимость содержания 1 кв. м общей площади жилья</w:t>
            </w:r>
          </w:p>
        </w:tc>
        <w:tc>
          <w:tcPr>
            <w:tcW w:w="1077" w:type="dxa"/>
            <w:vAlign w:val="bottom"/>
          </w:tcPr>
          <w:p w:rsidR="00105623" w:rsidRDefault="00105623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7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6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7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sectPr w:rsidR="0010562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center"/>
        <w:outlineLvl w:val="2"/>
      </w:pPr>
      <w:r>
        <w:t>Затраты на оплату труда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</w:pPr>
      <w:r>
        <w:t>Таблица 2</w:t>
      </w:r>
    </w:p>
    <w:p w:rsidR="00105623" w:rsidRDefault="0010562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3"/>
        <w:gridCol w:w="1698"/>
        <w:gridCol w:w="1325"/>
        <w:gridCol w:w="1199"/>
        <w:gridCol w:w="1405"/>
        <w:gridCol w:w="1325"/>
        <w:gridCol w:w="1199"/>
        <w:gridCol w:w="1325"/>
        <w:gridCol w:w="1199"/>
        <w:gridCol w:w="1405"/>
        <w:gridCol w:w="1325"/>
        <w:gridCol w:w="1199"/>
        <w:gridCol w:w="1281"/>
      </w:tblGrid>
      <w:tr w:rsidR="00105623">
        <w:tc>
          <w:tcPr>
            <w:tcW w:w="454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834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Наименование должности, профессии работника</w:t>
            </w:r>
          </w:p>
        </w:tc>
        <w:tc>
          <w:tcPr>
            <w:tcW w:w="7085" w:type="dxa"/>
            <w:gridSpan w:val="5"/>
          </w:tcPr>
          <w:p w:rsidR="00105623" w:rsidRDefault="00105623">
            <w:pPr>
              <w:pStyle w:val="ConsPlusNormal"/>
              <w:jc w:val="center"/>
            </w:pPr>
            <w:r>
              <w:t>Отчетный период</w:t>
            </w:r>
          </w:p>
        </w:tc>
        <w:tc>
          <w:tcPr>
            <w:tcW w:w="7085" w:type="dxa"/>
            <w:gridSpan w:val="5"/>
          </w:tcPr>
          <w:p w:rsidR="00105623" w:rsidRDefault="00105623">
            <w:pPr>
              <w:pStyle w:val="ConsPlusNormal"/>
              <w:jc w:val="center"/>
            </w:pPr>
            <w:r>
              <w:t>Регулируемый период</w:t>
            </w:r>
          </w:p>
        </w:tc>
        <w:tc>
          <w:tcPr>
            <w:tcW w:w="1399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105623">
        <w:tc>
          <w:tcPr>
            <w:tcW w:w="0" w:type="auto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0" w:type="auto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  <w:jc w:val="center"/>
            </w:pPr>
            <w:r>
              <w:t>нормативная численность (чел.)</w:t>
            </w:r>
          </w:p>
        </w:tc>
        <w:tc>
          <w:tcPr>
            <w:tcW w:w="1309" w:type="dxa"/>
          </w:tcPr>
          <w:p w:rsidR="00105623" w:rsidRDefault="00105623">
            <w:pPr>
              <w:pStyle w:val="ConsPlusNormal"/>
              <w:jc w:val="center"/>
            </w:pPr>
            <w:r>
              <w:t>разряд работников</w:t>
            </w:r>
          </w:p>
        </w:tc>
        <w:tc>
          <w:tcPr>
            <w:tcW w:w="1549" w:type="dxa"/>
          </w:tcPr>
          <w:p w:rsidR="00105623" w:rsidRDefault="00105623">
            <w:pPr>
              <w:pStyle w:val="ConsPlusNormal"/>
              <w:jc w:val="center"/>
            </w:pPr>
            <w:r>
              <w:t>тарифная ставка. Должностной оклад (руб.)</w:t>
            </w:r>
          </w:p>
        </w:tc>
        <w:tc>
          <w:tcPr>
            <w:tcW w:w="1459" w:type="dxa"/>
          </w:tcPr>
          <w:p w:rsidR="00105623" w:rsidRDefault="00105623">
            <w:pPr>
              <w:pStyle w:val="ConsPlusNormal"/>
              <w:jc w:val="center"/>
            </w:pPr>
            <w:r>
              <w:t>нормативная численность (чел.)</w:t>
            </w:r>
          </w:p>
        </w:tc>
        <w:tc>
          <w:tcPr>
            <w:tcW w:w="1309" w:type="dxa"/>
          </w:tcPr>
          <w:p w:rsidR="00105623" w:rsidRDefault="00105623">
            <w:pPr>
              <w:pStyle w:val="ConsPlusNormal"/>
              <w:jc w:val="center"/>
            </w:pPr>
            <w:r>
              <w:t>разряд работников</w:t>
            </w:r>
          </w:p>
        </w:tc>
        <w:tc>
          <w:tcPr>
            <w:tcW w:w="1459" w:type="dxa"/>
          </w:tcPr>
          <w:p w:rsidR="00105623" w:rsidRDefault="00105623">
            <w:pPr>
              <w:pStyle w:val="ConsPlusNormal"/>
              <w:jc w:val="center"/>
            </w:pPr>
            <w:r>
              <w:t>нормативная численность (чел.)</w:t>
            </w:r>
          </w:p>
        </w:tc>
        <w:tc>
          <w:tcPr>
            <w:tcW w:w="1309" w:type="dxa"/>
          </w:tcPr>
          <w:p w:rsidR="00105623" w:rsidRDefault="00105623">
            <w:pPr>
              <w:pStyle w:val="ConsPlusNormal"/>
              <w:jc w:val="center"/>
            </w:pPr>
            <w:r>
              <w:t>разряд работников</w:t>
            </w:r>
          </w:p>
        </w:tc>
        <w:tc>
          <w:tcPr>
            <w:tcW w:w="1549" w:type="dxa"/>
          </w:tcPr>
          <w:p w:rsidR="00105623" w:rsidRDefault="00105623">
            <w:pPr>
              <w:pStyle w:val="ConsPlusNormal"/>
              <w:jc w:val="center"/>
            </w:pPr>
            <w:r>
              <w:t>тарифная ставка. Должностной оклад (руб.)</w:t>
            </w:r>
          </w:p>
        </w:tc>
        <w:tc>
          <w:tcPr>
            <w:tcW w:w="1459" w:type="dxa"/>
          </w:tcPr>
          <w:p w:rsidR="00105623" w:rsidRDefault="00105623">
            <w:pPr>
              <w:pStyle w:val="ConsPlusNormal"/>
              <w:jc w:val="center"/>
            </w:pPr>
            <w:r>
              <w:t>нормативная численность (чел.)</w:t>
            </w:r>
          </w:p>
        </w:tc>
        <w:tc>
          <w:tcPr>
            <w:tcW w:w="1309" w:type="dxa"/>
          </w:tcPr>
          <w:p w:rsidR="00105623" w:rsidRDefault="00105623">
            <w:pPr>
              <w:pStyle w:val="ConsPlusNormal"/>
              <w:jc w:val="center"/>
            </w:pPr>
            <w:r>
              <w:t>разряд работников</w:t>
            </w:r>
          </w:p>
        </w:tc>
        <w:tc>
          <w:tcPr>
            <w:tcW w:w="0" w:type="auto"/>
            <w:vMerge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4" w:type="dxa"/>
          </w:tcPr>
          <w:p w:rsidR="00105623" w:rsidRDefault="001056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59" w:type="dxa"/>
          </w:tcPr>
          <w:p w:rsidR="00105623" w:rsidRDefault="001056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</w:tcPr>
          <w:p w:rsidR="00105623" w:rsidRDefault="0010562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49" w:type="dxa"/>
          </w:tcPr>
          <w:p w:rsidR="00105623" w:rsidRDefault="0010562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59" w:type="dxa"/>
          </w:tcPr>
          <w:p w:rsidR="00105623" w:rsidRDefault="0010562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9" w:type="dxa"/>
          </w:tcPr>
          <w:p w:rsidR="00105623" w:rsidRDefault="0010562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59" w:type="dxa"/>
          </w:tcPr>
          <w:p w:rsidR="00105623" w:rsidRDefault="0010562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9" w:type="dxa"/>
          </w:tcPr>
          <w:p w:rsidR="00105623" w:rsidRDefault="0010562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49" w:type="dxa"/>
          </w:tcPr>
          <w:p w:rsidR="00105623" w:rsidRDefault="0010562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59" w:type="dxa"/>
          </w:tcPr>
          <w:p w:rsidR="00105623" w:rsidRDefault="0010562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9" w:type="dxa"/>
          </w:tcPr>
          <w:p w:rsidR="00105623" w:rsidRDefault="0010562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99" w:type="dxa"/>
          </w:tcPr>
          <w:p w:rsidR="00105623" w:rsidRDefault="00105623">
            <w:pPr>
              <w:pStyle w:val="ConsPlusNormal"/>
              <w:jc w:val="center"/>
            </w:pPr>
            <w:r>
              <w:t>13</w:t>
            </w: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34" w:type="dxa"/>
          </w:tcPr>
          <w:p w:rsidR="00105623" w:rsidRDefault="00105623">
            <w:pPr>
              <w:pStyle w:val="ConsPlusNormal"/>
            </w:pPr>
            <w:r>
              <w:t>Ремонт конструктивных элементов в жилых зданиях:</w:t>
            </w: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34" w:type="dxa"/>
          </w:tcPr>
          <w:p w:rsidR="00105623" w:rsidRDefault="0010562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34" w:type="dxa"/>
          </w:tcPr>
          <w:p w:rsidR="00105623" w:rsidRDefault="00105623">
            <w:pPr>
              <w:pStyle w:val="ConsPlusNormal"/>
              <w:jc w:val="center"/>
            </w:pPr>
            <w:r>
              <w:t>Ремонт и обслуживание внутридомового оборудования</w:t>
            </w: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34" w:type="dxa"/>
          </w:tcPr>
          <w:p w:rsidR="00105623" w:rsidRDefault="0010562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34" w:type="dxa"/>
          </w:tcPr>
          <w:p w:rsidR="00105623" w:rsidRDefault="00105623">
            <w:pPr>
              <w:pStyle w:val="ConsPlusNormal"/>
              <w:jc w:val="center"/>
            </w:pPr>
            <w:r>
              <w:t>Благоустройство и обеспечение санитарного состояния жилых зданий и придомовых территорий</w:t>
            </w: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34" w:type="dxa"/>
          </w:tcPr>
          <w:p w:rsidR="00105623" w:rsidRDefault="0010562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5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sectPr w:rsidR="00105623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center"/>
        <w:outlineLvl w:val="2"/>
      </w:pPr>
      <w:r>
        <w:t>План текущего ремонта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</w:pPr>
      <w:r>
        <w:t>Таблица 3</w:t>
      </w:r>
    </w:p>
    <w:p w:rsidR="00105623" w:rsidRDefault="001056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3458"/>
        <w:gridCol w:w="850"/>
        <w:gridCol w:w="907"/>
        <w:gridCol w:w="1814"/>
        <w:gridCol w:w="1587"/>
      </w:tblGrid>
      <w:tr w:rsidR="00105623">
        <w:tc>
          <w:tcPr>
            <w:tcW w:w="454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Перечень работ</w:t>
            </w:r>
          </w:p>
        </w:tc>
        <w:tc>
          <w:tcPr>
            <w:tcW w:w="1757" w:type="dxa"/>
            <w:gridSpan w:val="2"/>
          </w:tcPr>
          <w:p w:rsidR="00105623" w:rsidRDefault="00105623">
            <w:pPr>
              <w:pStyle w:val="ConsPlusNormal"/>
              <w:jc w:val="center"/>
            </w:pPr>
            <w:r>
              <w:t>Отчетный период</w:t>
            </w:r>
          </w:p>
        </w:tc>
        <w:tc>
          <w:tcPr>
            <w:tcW w:w="1814" w:type="dxa"/>
          </w:tcPr>
          <w:p w:rsidR="00105623" w:rsidRDefault="00105623">
            <w:pPr>
              <w:pStyle w:val="ConsPlusNormal"/>
              <w:jc w:val="center"/>
            </w:pPr>
            <w:r>
              <w:t>Регулируемый период</w:t>
            </w:r>
          </w:p>
        </w:tc>
        <w:tc>
          <w:tcPr>
            <w:tcW w:w="1587" w:type="dxa"/>
          </w:tcPr>
          <w:p w:rsidR="00105623" w:rsidRDefault="00105623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105623">
        <w:tc>
          <w:tcPr>
            <w:tcW w:w="45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458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850" w:type="dxa"/>
          </w:tcPr>
          <w:p w:rsidR="00105623" w:rsidRDefault="0010562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7" w:type="dxa"/>
          </w:tcPr>
          <w:p w:rsidR="00105623" w:rsidRDefault="00105623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81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3458" w:type="dxa"/>
          </w:tcPr>
          <w:p w:rsidR="00105623" w:rsidRDefault="00105623">
            <w:pPr>
              <w:pStyle w:val="ConsPlusNormal"/>
              <w:jc w:val="both"/>
            </w:pPr>
            <w:r>
              <w:t>Конструктивных элементов жилых зданий:</w:t>
            </w:r>
          </w:p>
        </w:tc>
        <w:tc>
          <w:tcPr>
            <w:tcW w:w="85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0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1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345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85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0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1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3458" w:type="dxa"/>
          </w:tcPr>
          <w:p w:rsidR="00105623" w:rsidRDefault="00105623">
            <w:pPr>
              <w:pStyle w:val="ConsPlusNormal"/>
            </w:pPr>
            <w:r>
              <w:t>Внутридомового оборудования:</w:t>
            </w:r>
          </w:p>
        </w:tc>
        <w:tc>
          <w:tcPr>
            <w:tcW w:w="85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0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1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345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85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0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1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3458" w:type="dxa"/>
          </w:tcPr>
          <w:p w:rsidR="00105623" w:rsidRDefault="00105623">
            <w:pPr>
              <w:pStyle w:val="ConsPlusNormal"/>
            </w:pPr>
            <w:r>
              <w:t>Благоустройство элементов, расположенных на придомовых территориях:</w:t>
            </w:r>
          </w:p>
        </w:tc>
        <w:tc>
          <w:tcPr>
            <w:tcW w:w="85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0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1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345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85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0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1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4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3458" w:type="dxa"/>
          </w:tcPr>
          <w:p w:rsidR="00105623" w:rsidRDefault="00105623">
            <w:pPr>
              <w:pStyle w:val="ConsPlusNormal"/>
            </w:pPr>
            <w:r>
              <w:t>Итого:</w:t>
            </w:r>
          </w:p>
        </w:tc>
        <w:tc>
          <w:tcPr>
            <w:tcW w:w="85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90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1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center"/>
        <w:outlineLvl w:val="2"/>
      </w:pPr>
      <w:r>
        <w:t>Затраты на материалы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</w:pPr>
      <w:r>
        <w:t>Таблица 4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sectPr w:rsidR="0010562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1928"/>
        <w:gridCol w:w="1531"/>
        <w:gridCol w:w="1020"/>
        <w:gridCol w:w="1474"/>
        <w:gridCol w:w="1587"/>
        <w:gridCol w:w="1020"/>
        <w:gridCol w:w="1587"/>
        <w:gridCol w:w="1474"/>
      </w:tblGrid>
      <w:tr w:rsidR="00105623">
        <w:tc>
          <w:tcPr>
            <w:tcW w:w="360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1928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Наименование материалов</w:t>
            </w:r>
          </w:p>
        </w:tc>
        <w:tc>
          <w:tcPr>
            <w:tcW w:w="4025" w:type="dxa"/>
            <w:gridSpan w:val="3"/>
          </w:tcPr>
          <w:p w:rsidR="00105623" w:rsidRDefault="00105623">
            <w:pPr>
              <w:pStyle w:val="ConsPlusNormal"/>
              <w:jc w:val="right"/>
            </w:pPr>
            <w:r>
              <w:t>Отчетный период</w:t>
            </w:r>
          </w:p>
        </w:tc>
        <w:tc>
          <w:tcPr>
            <w:tcW w:w="4194" w:type="dxa"/>
            <w:gridSpan w:val="3"/>
          </w:tcPr>
          <w:p w:rsidR="00105623" w:rsidRDefault="00105623">
            <w:pPr>
              <w:pStyle w:val="ConsPlusNormal"/>
              <w:jc w:val="right"/>
            </w:pPr>
            <w:r>
              <w:t>Регулируемый период</w:t>
            </w:r>
          </w:p>
        </w:tc>
        <w:tc>
          <w:tcPr>
            <w:tcW w:w="1474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  <w:jc w:val="center"/>
            </w:pPr>
            <w:bookmarkStart w:id="9" w:name="P834"/>
            <w:bookmarkEnd w:id="9"/>
            <w:r>
              <w:t>Потребность в материалах</w:t>
            </w:r>
          </w:p>
        </w:tc>
        <w:tc>
          <w:tcPr>
            <w:tcW w:w="1020" w:type="dxa"/>
          </w:tcPr>
          <w:p w:rsidR="00105623" w:rsidRDefault="00105623">
            <w:pPr>
              <w:pStyle w:val="ConsPlusNormal"/>
              <w:jc w:val="center"/>
            </w:pPr>
            <w:bookmarkStart w:id="10" w:name="P835"/>
            <w:bookmarkEnd w:id="10"/>
            <w:r>
              <w:t>Цена за ед. тыс. руб.</w:t>
            </w:r>
          </w:p>
        </w:tc>
        <w:tc>
          <w:tcPr>
            <w:tcW w:w="1474" w:type="dxa"/>
          </w:tcPr>
          <w:p w:rsidR="00105623" w:rsidRDefault="00105623">
            <w:pPr>
              <w:pStyle w:val="ConsPlusNormal"/>
              <w:jc w:val="center"/>
            </w:pPr>
            <w:r>
              <w:t>Затраты</w:t>
            </w:r>
          </w:p>
          <w:p w:rsidR="00105623" w:rsidRDefault="00105623">
            <w:pPr>
              <w:pStyle w:val="ConsPlusNormal"/>
              <w:jc w:val="center"/>
            </w:pPr>
            <w:r>
              <w:t>(</w:t>
            </w:r>
            <w:hyperlink w:anchor="P834">
              <w:r>
                <w:rPr>
                  <w:color w:val="0000FF"/>
                </w:rPr>
                <w:t>гр. 3</w:t>
              </w:r>
            </w:hyperlink>
            <w:r>
              <w:t xml:space="preserve"> x </w:t>
            </w:r>
            <w:hyperlink w:anchor="P835">
              <w:r>
                <w:rPr>
                  <w:color w:val="0000FF"/>
                </w:rPr>
                <w:t>гр. 4</w:t>
              </w:r>
            </w:hyperlink>
            <w:r>
              <w:t>), тыс. руб.</w:t>
            </w:r>
          </w:p>
        </w:tc>
        <w:tc>
          <w:tcPr>
            <w:tcW w:w="1587" w:type="dxa"/>
          </w:tcPr>
          <w:p w:rsidR="00105623" w:rsidRDefault="00105623">
            <w:pPr>
              <w:pStyle w:val="ConsPlusNormal"/>
              <w:jc w:val="center"/>
            </w:pPr>
            <w:r>
              <w:t>Потребность в материалах</w:t>
            </w:r>
          </w:p>
        </w:tc>
        <w:tc>
          <w:tcPr>
            <w:tcW w:w="1020" w:type="dxa"/>
          </w:tcPr>
          <w:p w:rsidR="00105623" w:rsidRDefault="00105623">
            <w:pPr>
              <w:pStyle w:val="ConsPlusNormal"/>
              <w:jc w:val="center"/>
            </w:pPr>
            <w:r>
              <w:t>Цена за ед. тыс. руб.</w:t>
            </w:r>
          </w:p>
        </w:tc>
        <w:tc>
          <w:tcPr>
            <w:tcW w:w="1587" w:type="dxa"/>
          </w:tcPr>
          <w:p w:rsidR="00105623" w:rsidRDefault="00105623">
            <w:pPr>
              <w:pStyle w:val="ConsPlusNormal"/>
              <w:jc w:val="center"/>
            </w:pPr>
            <w:r>
              <w:t>Затраты</w:t>
            </w:r>
          </w:p>
          <w:p w:rsidR="00105623" w:rsidRDefault="00105623">
            <w:pPr>
              <w:pStyle w:val="ConsPlusNormal"/>
              <w:jc w:val="center"/>
            </w:pPr>
            <w:r>
              <w:t>(</w:t>
            </w:r>
            <w:hyperlink w:anchor="P834">
              <w:r>
                <w:rPr>
                  <w:color w:val="0000FF"/>
                </w:rPr>
                <w:t>гр. 3</w:t>
              </w:r>
            </w:hyperlink>
            <w:r>
              <w:t xml:space="preserve"> x </w:t>
            </w:r>
            <w:hyperlink w:anchor="P835">
              <w:r>
                <w:rPr>
                  <w:color w:val="0000FF"/>
                </w:rPr>
                <w:t>гр. 4</w:t>
              </w:r>
            </w:hyperlink>
            <w:r>
              <w:t>), тыс. руб.</w:t>
            </w:r>
          </w:p>
        </w:tc>
        <w:tc>
          <w:tcPr>
            <w:tcW w:w="1474" w:type="dxa"/>
            <w:vMerge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 w:val="restart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  <w:r>
              <w:t>На текущий ремонт конструктивных элементов жилых зданий</w:t>
            </w: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  <w:r>
              <w:t>Всего:</w:t>
            </w: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 w:val="restart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  <w:r>
              <w:t>На текущий ремонт и обслуживание внутридомового оборудования</w:t>
            </w: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  <w:r>
              <w:t>Всего:</w:t>
            </w: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 w:val="restart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  <w:r>
              <w:t xml:space="preserve">На </w:t>
            </w:r>
            <w:r>
              <w:lastRenderedPageBreak/>
              <w:t>благоустройство и обеспечение санитарного состояния жилых зданий и придомовых территорий</w:t>
            </w: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  <w:r>
              <w:t>Всего:</w:t>
            </w: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28" w:type="dxa"/>
          </w:tcPr>
          <w:p w:rsidR="00105623" w:rsidRDefault="00105623">
            <w:pPr>
              <w:pStyle w:val="ConsPlusNormal"/>
            </w:pPr>
            <w:r>
              <w:t>Итого</w:t>
            </w: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sectPr w:rsidR="0010562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center"/>
        <w:outlineLvl w:val="2"/>
      </w:pPr>
      <w:r>
        <w:t>Расчет</w:t>
      </w:r>
    </w:p>
    <w:p w:rsidR="00105623" w:rsidRDefault="00105623">
      <w:pPr>
        <w:pStyle w:val="ConsPlusNormal"/>
        <w:jc w:val="center"/>
      </w:pPr>
      <w:r>
        <w:t>расходов на содержание общего имущества, включаемых</w:t>
      </w:r>
    </w:p>
    <w:p w:rsidR="00105623" w:rsidRDefault="00105623">
      <w:pPr>
        <w:pStyle w:val="ConsPlusNormal"/>
        <w:jc w:val="center"/>
      </w:pPr>
      <w:r>
        <w:t>в плату за содержание жилого помещения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</w:pPr>
      <w:r>
        <w:t>Таблица 5</w:t>
      </w:r>
    </w:p>
    <w:p w:rsidR="00105623" w:rsidRDefault="001056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1757"/>
        <w:gridCol w:w="1304"/>
        <w:gridCol w:w="1174"/>
        <w:gridCol w:w="1474"/>
        <w:gridCol w:w="1531"/>
        <w:gridCol w:w="1417"/>
      </w:tblGrid>
      <w:tr w:rsidR="00105623">
        <w:tc>
          <w:tcPr>
            <w:tcW w:w="360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757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Наименование коммунальной услуги</w:t>
            </w:r>
          </w:p>
        </w:tc>
        <w:tc>
          <w:tcPr>
            <w:tcW w:w="1304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Норматив</w:t>
            </w:r>
          </w:p>
        </w:tc>
        <w:tc>
          <w:tcPr>
            <w:tcW w:w="2648" w:type="dxa"/>
            <w:gridSpan w:val="2"/>
          </w:tcPr>
          <w:p w:rsidR="00105623" w:rsidRDefault="00105623">
            <w:pPr>
              <w:pStyle w:val="ConsPlusNormal"/>
              <w:jc w:val="center"/>
            </w:pPr>
            <w:r>
              <w:t>Тариф</w:t>
            </w:r>
          </w:p>
        </w:tc>
        <w:tc>
          <w:tcPr>
            <w:tcW w:w="1531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Площадь мест общего пользования</w:t>
            </w:r>
          </w:p>
        </w:tc>
        <w:tc>
          <w:tcPr>
            <w:tcW w:w="1417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Стоимость расходов на содержание общего имущества, включаемых в плату за содержание жилого помещения на 1 кв. м/мес.</w:t>
            </w: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30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174" w:type="dxa"/>
          </w:tcPr>
          <w:p w:rsidR="00105623" w:rsidRDefault="00105623">
            <w:pPr>
              <w:pStyle w:val="ConsPlusNormal"/>
              <w:jc w:val="center"/>
            </w:pPr>
            <w:r>
              <w:t>Отчетный период</w:t>
            </w:r>
          </w:p>
        </w:tc>
        <w:tc>
          <w:tcPr>
            <w:tcW w:w="1474" w:type="dxa"/>
          </w:tcPr>
          <w:p w:rsidR="00105623" w:rsidRDefault="00105623">
            <w:pPr>
              <w:pStyle w:val="ConsPlusNormal"/>
              <w:jc w:val="center"/>
            </w:pPr>
            <w:r>
              <w:t>Регулируемый период</w:t>
            </w:r>
          </w:p>
        </w:tc>
        <w:tc>
          <w:tcPr>
            <w:tcW w:w="1531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417" w:type="dxa"/>
            <w:vMerge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1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1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1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17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75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0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1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7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17" w:type="dxa"/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center"/>
        <w:outlineLvl w:val="2"/>
      </w:pPr>
      <w:r>
        <w:t>Прочие прямые затраты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</w:pPr>
      <w:r>
        <w:t>Таблица 6</w:t>
      </w:r>
    </w:p>
    <w:p w:rsidR="00105623" w:rsidRDefault="001056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2721"/>
        <w:gridCol w:w="1304"/>
        <w:gridCol w:w="1417"/>
        <w:gridCol w:w="1587"/>
        <w:gridCol w:w="1531"/>
      </w:tblGrid>
      <w:tr w:rsidR="00105623">
        <w:tc>
          <w:tcPr>
            <w:tcW w:w="510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Статьи затрат</w:t>
            </w:r>
          </w:p>
        </w:tc>
        <w:tc>
          <w:tcPr>
            <w:tcW w:w="2721" w:type="dxa"/>
            <w:gridSpan w:val="2"/>
          </w:tcPr>
          <w:p w:rsidR="00105623" w:rsidRDefault="00105623">
            <w:pPr>
              <w:pStyle w:val="ConsPlusNormal"/>
              <w:jc w:val="center"/>
            </w:pPr>
            <w:r>
              <w:t>Отчетный период</w:t>
            </w:r>
          </w:p>
        </w:tc>
        <w:tc>
          <w:tcPr>
            <w:tcW w:w="1587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Регулируемый период,</w:t>
            </w:r>
          </w:p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531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Примечания</w:t>
            </w:r>
          </w:p>
        </w:tc>
      </w:tr>
      <w:tr w:rsidR="00105623">
        <w:tc>
          <w:tcPr>
            <w:tcW w:w="51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721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304" w:type="dxa"/>
          </w:tcPr>
          <w:p w:rsidR="00105623" w:rsidRDefault="00105623">
            <w:pPr>
              <w:pStyle w:val="ConsPlusNormal"/>
              <w:jc w:val="center"/>
            </w:pPr>
            <w:r>
              <w:t>затраты по плану,</w:t>
            </w:r>
          </w:p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417" w:type="dxa"/>
          </w:tcPr>
          <w:p w:rsidR="00105623" w:rsidRDefault="00105623">
            <w:pPr>
              <w:pStyle w:val="ConsPlusNormal"/>
              <w:jc w:val="center"/>
            </w:pPr>
            <w:r>
              <w:t>фактические затраты,</w:t>
            </w:r>
          </w:p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587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  <w:vMerge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</w:tcPr>
          <w:p w:rsidR="00105623" w:rsidRDefault="001056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105623" w:rsidRDefault="00105623">
            <w:pPr>
              <w:pStyle w:val="ConsPlusNormal"/>
            </w:pPr>
            <w:r>
              <w:t>Оплата работ по управлению жилищным фондом</w:t>
            </w:r>
          </w:p>
        </w:tc>
        <w:tc>
          <w:tcPr>
            <w:tcW w:w="130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1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</w:tcPr>
          <w:p w:rsidR="00105623" w:rsidRDefault="001056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105623" w:rsidRDefault="00105623">
            <w:pPr>
              <w:pStyle w:val="ConsPlusNormal"/>
            </w:pPr>
            <w:r>
              <w:t>Отчисления на страхование имущества</w:t>
            </w:r>
          </w:p>
        </w:tc>
        <w:tc>
          <w:tcPr>
            <w:tcW w:w="130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1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</w:tcPr>
          <w:p w:rsidR="00105623" w:rsidRDefault="001056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105623" w:rsidRDefault="00105623">
            <w:pPr>
              <w:pStyle w:val="ConsPlusNormal"/>
            </w:pPr>
            <w:r>
              <w:t>Прочие расходы</w:t>
            </w:r>
          </w:p>
        </w:tc>
        <w:tc>
          <w:tcPr>
            <w:tcW w:w="130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1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1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2721" w:type="dxa"/>
          </w:tcPr>
          <w:p w:rsidR="00105623" w:rsidRDefault="00105623">
            <w:pPr>
              <w:pStyle w:val="ConsPlusNormal"/>
            </w:pPr>
            <w:r>
              <w:t>Итого</w:t>
            </w:r>
          </w:p>
        </w:tc>
        <w:tc>
          <w:tcPr>
            <w:tcW w:w="130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41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8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31" w:type="dxa"/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center"/>
        <w:outlineLvl w:val="2"/>
      </w:pPr>
      <w:r>
        <w:t>Общеэксплуатационные затраты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</w:pPr>
      <w:r>
        <w:t>Таблица 7</w:t>
      </w:r>
    </w:p>
    <w:p w:rsidR="00105623" w:rsidRDefault="001056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3175"/>
        <w:gridCol w:w="1134"/>
        <w:gridCol w:w="1384"/>
        <w:gridCol w:w="1594"/>
        <w:gridCol w:w="1399"/>
      </w:tblGrid>
      <w:tr w:rsidR="00105623">
        <w:tc>
          <w:tcPr>
            <w:tcW w:w="360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75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Статья затрат</w:t>
            </w:r>
          </w:p>
        </w:tc>
        <w:tc>
          <w:tcPr>
            <w:tcW w:w="2518" w:type="dxa"/>
            <w:gridSpan w:val="2"/>
          </w:tcPr>
          <w:p w:rsidR="00105623" w:rsidRDefault="00105623">
            <w:pPr>
              <w:pStyle w:val="ConsPlusNormal"/>
              <w:jc w:val="center"/>
            </w:pPr>
            <w:r>
              <w:t>Отчетный период</w:t>
            </w:r>
          </w:p>
        </w:tc>
        <w:tc>
          <w:tcPr>
            <w:tcW w:w="1594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Регулируемы</w:t>
            </w:r>
            <w:r>
              <w:lastRenderedPageBreak/>
              <w:t>й период,</w:t>
            </w:r>
          </w:p>
          <w:p w:rsidR="00105623" w:rsidRDefault="0010562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399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lastRenderedPageBreak/>
              <w:t>Примечания</w:t>
            </w: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175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134" w:type="dxa"/>
          </w:tcPr>
          <w:p w:rsidR="00105623" w:rsidRDefault="00105623">
            <w:pPr>
              <w:pStyle w:val="ConsPlusNormal"/>
              <w:jc w:val="center"/>
            </w:pPr>
            <w:r>
              <w:t>затраты по плану, тыс. руб.</w:t>
            </w:r>
          </w:p>
        </w:tc>
        <w:tc>
          <w:tcPr>
            <w:tcW w:w="1384" w:type="dxa"/>
          </w:tcPr>
          <w:p w:rsidR="00105623" w:rsidRDefault="00105623">
            <w:pPr>
              <w:pStyle w:val="ConsPlusNormal"/>
              <w:jc w:val="center"/>
            </w:pPr>
            <w:r>
              <w:t>фактические затраты, тыс. руб.</w:t>
            </w:r>
          </w:p>
        </w:tc>
        <w:tc>
          <w:tcPr>
            <w:tcW w:w="1594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  <w:vMerge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</w:tcPr>
          <w:p w:rsidR="00105623" w:rsidRDefault="0010562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175" w:type="dxa"/>
          </w:tcPr>
          <w:p w:rsidR="00105623" w:rsidRDefault="001056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4" w:type="dxa"/>
          </w:tcPr>
          <w:p w:rsidR="00105623" w:rsidRDefault="0010562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94" w:type="dxa"/>
          </w:tcPr>
          <w:p w:rsidR="00105623" w:rsidRDefault="0010562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99" w:type="dxa"/>
          </w:tcPr>
          <w:p w:rsidR="00105623" w:rsidRDefault="00105623">
            <w:pPr>
              <w:pStyle w:val="ConsPlusNormal"/>
              <w:jc w:val="center"/>
            </w:pPr>
            <w:r>
              <w:t>6</w:t>
            </w:r>
          </w:p>
        </w:tc>
      </w:tr>
      <w:tr w:rsidR="00105623">
        <w:tc>
          <w:tcPr>
            <w:tcW w:w="360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105623" w:rsidRDefault="00105623">
            <w:pPr>
              <w:pStyle w:val="ConsPlusNormal"/>
            </w:pPr>
            <w:r>
              <w:t>Административно-хозяйственные расходы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175" w:type="dxa"/>
          </w:tcPr>
          <w:p w:rsidR="00105623" w:rsidRDefault="00105623">
            <w:pPr>
              <w:pStyle w:val="ConsPlusNormal"/>
            </w:pPr>
            <w:r>
              <w:t>Заработная плата работников административно-хозяйственного персонала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175" w:type="dxa"/>
          </w:tcPr>
          <w:p w:rsidR="00105623" w:rsidRDefault="00105623">
            <w:pPr>
              <w:pStyle w:val="ConsPlusNormal"/>
            </w:pPr>
            <w:r>
              <w:t>Отчисления на социальные нужды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175" w:type="dxa"/>
          </w:tcPr>
          <w:p w:rsidR="00105623" w:rsidRDefault="00105623">
            <w:pPr>
              <w:pStyle w:val="ConsPlusNormal"/>
            </w:pPr>
            <w:r>
              <w:t>Почтово-телеграфные и телефонные расходы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175" w:type="dxa"/>
          </w:tcPr>
          <w:p w:rsidR="00105623" w:rsidRDefault="00105623">
            <w:pPr>
              <w:pStyle w:val="ConsPlusNormal"/>
            </w:pPr>
            <w:r>
              <w:t>Содержание вычислительной техники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175" w:type="dxa"/>
          </w:tcPr>
          <w:p w:rsidR="00105623" w:rsidRDefault="00105623">
            <w:pPr>
              <w:pStyle w:val="ConsPlusNormal"/>
            </w:pPr>
            <w:r>
              <w:t>Канцелярские товары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175" w:type="dxa"/>
          </w:tcPr>
          <w:p w:rsidR="00105623" w:rsidRDefault="00105623">
            <w:pPr>
              <w:pStyle w:val="ConsPlusNormal"/>
            </w:pPr>
            <w:r>
              <w:t>Командировки и перемещения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175" w:type="dxa"/>
          </w:tcPr>
          <w:p w:rsidR="00105623" w:rsidRDefault="00105623">
            <w:pPr>
              <w:pStyle w:val="ConsPlusNormal"/>
            </w:pPr>
            <w:r>
              <w:t>Консультационные, информационные, аудиторские услуги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175" w:type="dxa"/>
          </w:tcPr>
          <w:p w:rsidR="00105623" w:rsidRDefault="00105623">
            <w:pPr>
              <w:pStyle w:val="ConsPlusNormal"/>
            </w:pPr>
            <w:r>
              <w:t>Амортизационные отчисления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175" w:type="dxa"/>
          </w:tcPr>
          <w:p w:rsidR="00105623" w:rsidRDefault="00105623">
            <w:pPr>
              <w:pStyle w:val="ConsPlusNormal"/>
            </w:pPr>
            <w:r>
              <w:t>Содержание и ремонт зданий, сооружений, машин, оборудования, инвентаря и другого имущества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</w:tcPr>
          <w:p w:rsidR="00105623" w:rsidRDefault="001056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75" w:type="dxa"/>
          </w:tcPr>
          <w:p w:rsidR="00105623" w:rsidRDefault="00105623">
            <w:pPr>
              <w:pStyle w:val="ConsPlusNormal"/>
            </w:pPr>
            <w:r>
              <w:t>Расходы на обслуживание работников производства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</w:tcPr>
          <w:p w:rsidR="00105623" w:rsidRDefault="001056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75" w:type="dxa"/>
          </w:tcPr>
          <w:p w:rsidR="00105623" w:rsidRDefault="00105623">
            <w:pPr>
              <w:pStyle w:val="ConsPlusNormal"/>
            </w:pPr>
            <w:r>
              <w:t>Расходы по организации работ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</w:tcPr>
          <w:p w:rsidR="00105623" w:rsidRDefault="0010562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75" w:type="dxa"/>
          </w:tcPr>
          <w:p w:rsidR="00105623" w:rsidRDefault="00105623">
            <w:pPr>
              <w:pStyle w:val="ConsPlusNormal"/>
            </w:pPr>
            <w:r>
              <w:t>Прочие общеэксплуатационные расходы</w:t>
            </w:r>
          </w:p>
        </w:tc>
        <w:tc>
          <w:tcPr>
            <w:tcW w:w="113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5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99" w:type="dxa"/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center"/>
        <w:outlineLvl w:val="2"/>
      </w:pPr>
      <w:r>
        <w:t>Налоги, выплачиваемые из прибыли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</w:pPr>
      <w:r>
        <w:t>Таблица 8</w:t>
      </w:r>
    </w:p>
    <w:p w:rsidR="00105623" w:rsidRDefault="001056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118"/>
        <w:gridCol w:w="1361"/>
        <w:gridCol w:w="1330"/>
        <w:gridCol w:w="1330"/>
        <w:gridCol w:w="1333"/>
      </w:tblGrid>
      <w:tr w:rsidR="00105623">
        <w:tc>
          <w:tcPr>
            <w:tcW w:w="567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18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Наименование налогов</w:t>
            </w:r>
          </w:p>
        </w:tc>
        <w:tc>
          <w:tcPr>
            <w:tcW w:w="2691" w:type="dxa"/>
            <w:gridSpan w:val="2"/>
          </w:tcPr>
          <w:p w:rsidR="00105623" w:rsidRDefault="00105623">
            <w:pPr>
              <w:pStyle w:val="ConsPlusNormal"/>
              <w:jc w:val="center"/>
            </w:pPr>
            <w:r>
              <w:t>Отчетный период</w:t>
            </w:r>
          </w:p>
        </w:tc>
        <w:tc>
          <w:tcPr>
            <w:tcW w:w="2663" w:type="dxa"/>
            <w:gridSpan w:val="2"/>
          </w:tcPr>
          <w:p w:rsidR="00105623" w:rsidRDefault="00105623">
            <w:pPr>
              <w:pStyle w:val="ConsPlusNormal"/>
              <w:jc w:val="center"/>
            </w:pPr>
            <w:r>
              <w:t>Регулируемый период</w:t>
            </w:r>
          </w:p>
        </w:tc>
      </w:tr>
      <w:tr w:rsidR="00105623">
        <w:tc>
          <w:tcPr>
            <w:tcW w:w="567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3118" w:type="dxa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361" w:type="dxa"/>
          </w:tcPr>
          <w:p w:rsidR="00105623" w:rsidRDefault="00105623">
            <w:pPr>
              <w:pStyle w:val="ConsPlusNormal"/>
              <w:jc w:val="center"/>
            </w:pPr>
            <w:r>
              <w:t>ставка</w:t>
            </w:r>
          </w:p>
        </w:tc>
        <w:tc>
          <w:tcPr>
            <w:tcW w:w="1330" w:type="dxa"/>
          </w:tcPr>
          <w:p w:rsidR="00105623" w:rsidRDefault="00105623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330" w:type="dxa"/>
          </w:tcPr>
          <w:p w:rsidR="00105623" w:rsidRDefault="00105623">
            <w:pPr>
              <w:pStyle w:val="ConsPlusNormal"/>
              <w:jc w:val="center"/>
            </w:pPr>
            <w:r>
              <w:t>ставка</w:t>
            </w:r>
          </w:p>
        </w:tc>
        <w:tc>
          <w:tcPr>
            <w:tcW w:w="1333" w:type="dxa"/>
          </w:tcPr>
          <w:p w:rsidR="00105623" w:rsidRDefault="00105623">
            <w:pPr>
              <w:pStyle w:val="ConsPlusNormal"/>
              <w:jc w:val="center"/>
            </w:pPr>
            <w:r>
              <w:t>сумма</w:t>
            </w:r>
          </w:p>
        </w:tc>
      </w:tr>
      <w:tr w:rsidR="00105623">
        <w:tc>
          <w:tcPr>
            <w:tcW w:w="56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3118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61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3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3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33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6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3118" w:type="dxa"/>
          </w:tcPr>
          <w:p w:rsidR="00105623" w:rsidRDefault="00105623">
            <w:pPr>
              <w:pStyle w:val="ConsPlusNormal"/>
            </w:pPr>
            <w:r>
              <w:t>Итого:</w:t>
            </w:r>
          </w:p>
        </w:tc>
        <w:tc>
          <w:tcPr>
            <w:tcW w:w="1361" w:type="dxa"/>
          </w:tcPr>
          <w:p w:rsidR="00105623" w:rsidRDefault="00105623">
            <w:pPr>
              <w:pStyle w:val="ConsPlusNormal"/>
            </w:pPr>
            <w:r>
              <w:t>X</w:t>
            </w:r>
          </w:p>
        </w:tc>
        <w:tc>
          <w:tcPr>
            <w:tcW w:w="133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330" w:type="dxa"/>
          </w:tcPr>
          <w:p w:rsidR="00105623" w:rsidRDefault="00105623">
            <w:pPr>
              <w:pStyle w:val="ConsPlusNormal"/>
            </w:pPr>
            <w:r>
              <w:t>X</w:t>
            </w:r>
          </w:p>
        </w:tc>
        <w:tc>
          <w:tcPr>
            <w:tcW w:w="1333" w:type="dxa"/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center"/>
        <w:outlineLvl w:val="2"/>
      </w:pPr>
      <w:r>
        <w:t>Средства на развитие производства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</w:pPr>
      <w:r>
        <w:t>Таблица 9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sectPr w:rsidR="0010562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2"/>
        <w:gridCol w:w="1486"/>
        <w:gridCol w:w="703"/>
        <w:gridCol w:w="1791"/>
        <w:gridCol w:w="1169"/>
        <w:gridCol w:w="933"/>
        <w:gridCol w:w="1674"/>
        <w:gridCol w:w="930"/>
        <w:gridCol w:w="703"/>
        <w:gridCol w:w="1791"/>
        <w:gridCol w:w="1169"/>
        <w:gridCol w:w="933"/>
        <w:gridCol w:w="1674"/>
        <w:gridCol w:w="930"/>
      </w:tblGrid>
      <w:tr w:rsidR="00105623">
        <w:tc>
          <w:tcPr>
            <w:tcW w:w="360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1639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Наименование мероприятий</w:t>
            </w:r>
          </w:p>
        </w:tc>
        <w:tc>
          <w:tcPr>
            <w:tcW w:w="7899" w:type="dxa"/>
            <w:gridSpan w:val="6"/>
          </w:tcPr>
          <w:p w:rsidR="00105623" w:rsidRDefault="00105623">
            <w:pPr>
              <w:pStyle w:val="ConsPlusNormal"/>
              <w:jc w:val="center"/>
            </w:pPr>
            <w:r>
              <w:t>Отчетный период</w:t>
            </w:r>
          </w:p>
        </w:tc>
        <w:tc>
          <w:tcPr>
            <w:tcW w:w="7989" w:type="dxa"/>
            <w:gridSpan w:val="6"/>
          </w:tcPr>
          <w:p w:rsidR="00105623" w:rsidRDefault="00105623">
            <w:pPr>
              <w:pStyle w:val="ConsPlusNormal"/>
              <w:jc w:val="center"/>
            </w:pPr>
            <w:r>
              <w:t>Регулируемый период</w:t>
            </w:r>
          </w:p>
        </w:tc>
      </w:tr>
      <w:tr w:rsidR="00105623">
        <w:tc>
          <w:tcPr>
            <w:tcW w:w="0" w:type="auto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0" w:type="auto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739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7160" w:type="dxa"/>
            <w:gridSpan w:val="5"/>
          </w:tcPr>
          <w:p w:rsidR="00105623" w:rsidRDefault="00105623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739" w:type="dxa"/>
            <w:vMerge w:val="restart"/>
          </w:tcPr>
          <w:p w:rsidR="00105623" w:rsidRDefault="00105623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7250" w:type="dxa"/>
            <w:gridSpan w:val="5"/>
          </w:tcPr>
          <w:p w:rsidR="00105623" w:rsidRDefault="00105623">
            <w:pPr>
              <w:pStyle w:val="ConsPlusNormal"/>
              <w:jc w:val="center"/>
            </w:pPr>
            <w:r>
              <w:t>источники финансирования</w:t>
            </w:r>
          </w:p>
        </w:tc>
      </w:tr>
      <w:tr w:rsidR="00105623">
        <w:tc>
          <w:tcPr>
            <w:tcW w:w="0" w:type="auto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0" w:type="auto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0" w:type="auto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1984" w:type="dxa"/>
          </w:tcPr>
          <w:p w:rsidR="00105623" w:rsidRDefault="00105623">
            <w:pPr>
              <w:pStyle w:val="ConsPlusNormal"/>
              <w:jc w:val="center"/>
            </w:pPr>
            <w:r>
              <w:t>амортизационные отчисления</w:t>
            </w:r>
          </w:p>
        </w:tc>
        <w:tc>
          <w:tcPr>
            <w:tcW w:w="1294" w:type="dxa"/>
          </w:tcPr>
          <w:p w:rsidR="00105623" w:rsidRDefault="00105623">
            <w:pPr>
              <w:pStyle w:val="ConsPlusNormal"/>
              <w:jc w:val="center"/>
            </w:pPr>
            <w:r>
              <w:t>ремонтный фонд</w:t>
            </w:r>
          </w:p>
        </w:tc>
        <w:tc>
          <w:tcPr>
            <w:tcW w:w="1024" w:type="dxa"/>
          </w:tcPr>
          <w:p w:rsidR="00105623" w:rsidRDefault="00105623">
            <w:pPr>
              <w:pStyle w:val="ConsPlusNormal"/>
              <w:jc w:val="center"/>
            </w:pPr>
            <w:r>
              <w:t>прибыль</w:t>
            </w:r>
          </w:p>
        </w:tc>
        <w:tc>
          <w:tcPr>
            <w:tcW w:w="1849" w:type="dxa"/>
          </w:tcPr>
          <w:p w:rsidR="00105623" w:rsidRDefault="00105623">
            <w:pPr>
              <w:pStyle w:val="ConsPlusNormal"/>
              <w:jc w:val="center"/>
            </w:pPr>
            <w:r>
              <w:t>целевое финансирование</w:t>
            </w:r>
          </w:p>
        </w:tc>
        <w:tc>
          <w:tcPr>
            <w:tcW w:w="1009" w:type="dxa"/>
          </w:tcPr>
          <w:p w:rsidR="00105623" w:rsidRDefault="00105623">
            <w:pPr>
              <w:pStyle w:val="ConsPlusNormal"/>
              <w:jc w:val="center"/>
            </w:pPr>
            <w:r>
              <w:t>заемные средства</w:t>
            </w:r>
          </w:p>
        </w:tc>
        <w:tc>
          <w:tcPr>
            <w:tcW w:w="0" w:type="auto"/>
            <w:vMerge/>
          </w:tcPr>
          <w:p w:rsidR="00105623" w:rsidRDefault="00105623">
            <w:pPr>
              <w:pStyle w:val="ConsPlusNormal"/>
            </w:pPr>
          </w:p>
        </w:tc>
        <w:tc>
          <w:tcPr>
            <w:tcW w:w="2044" w:type="dxa"/>
          </w:tcPr>
          <w:p w:rsidR="00105623" w:rsidRDefault="00105623">
            <w:pPr>
              <w:pStyle w:val="ConsPlusNormal"/>
              <w:jc w:val="center"/>
            </w:pPr>
            <w:r>
              <w:t>амортизационные отчисления</w:t>
            </w:r>
          </w:p>
        </w:tc>
        <w:tc>
          <w:tcPr>
            <w:tcW w:w="1294" w:type="dxa"/>
          </w:tcPr>
          <w:p w:rsidR="00105623" w:rsidRDefault="00105623">
            <w:pPr>
              <w:pStyle w:val="ConsPlusNormal"/>
              <w:jc w:val="center"/>
            </w:pPr>
            <w:r>
              <w:t>ремонтный фонд</w:t>
            </w:r>
          </w:p>
        </w:tc>
        <w:tc>
          <w:tcPr>
            <w:tcW w:w="1054" w:type="dxa"/>
          </w:tcPr>
          <w:p w:rsidR="00105623" w:rsidRDefault="00105623">
            <w:pPr>
              <w:pStyle w:val="ConsPlusNormal"/>
              <w:jc w:val="center"/>
            </w:pPr>
            <w:r>
              <w:t>прибыль</w:t>
            </w:r>
          </w:p>
        </w:tc>
        <w:tc>
          <w:tcPr>
            <w:tcW w:w="1849" w:type="dxa"/>
          </w:tcPr>
          <w:p w:rsidR="00105623" w:rsidRDefault="00105623">
            <w:pPr>
              <w:pStyle w:val="ConsPlusNormal"/>
              <w:jc w:val="center"/>
            </w:pPr>
            <w:r>
              <w:t>целевое финансирование</w:t>
            </w:r>
          </w:p>
        </w:tc>
        <w:tc>
          <w:tcPr>
            <w:tcW w:w="1009" w:type="dxa"/>
          </w:tcPr>
          <w:p w:rsidR="00105623" w:rsidRDefault="00105623">
            <w:pPr>
              <w:pStyle w:val="ConsPlusNormal"/>
              <w:jc w:val="center"/>
            </w:pPr>
            <w:r>
              <w:t>заемные средства</w:t>
            </w:r>
          </w:p>
        </w:tc>
      </w:tr>
      <w:tr w:rsidR="00105623">
        <w:tc>
          <w:tcPr>
            <w:tcW w:w="36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63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73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2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73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204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2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09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360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639" w:type="dxa"/>
          </w:tcPr>
          <w:p w:rsidR="00105623" w:rsidRDefault="00105623">
            <w:pPr>
              <w:pStyle w:val="ConsPlusNormal"/>
            </w:pPr>
            <w:r>
              <w:t>Итого</w:t>
            </w:r>
          </w:p>
        </w:tc>
        <w:tc>
          <w:tcPr>
            <w:tcW w:w="73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98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2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2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0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73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204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29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849" w:type="dxa"/>
          </w:tcPr>
          <w:p w:rsidR="00105623" w:rsidRDefault="00105623">
            <w:pPr>
              <w:pStyle w:val="ConsPlusNormal"/>
            </w:pPr>
          </w:p>
        </w:tc>
        <w:tc>
          <w:tcPr>
            <w:tcW w:w="1009" w:type="dxa"/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sectPr w:rsidR="00105623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center"/>
        <w:outlineLvl w:val="2"/>
      </w:pPr>
      <w:r>
        <w:t>Средства на социальное развитие</w:t>
      </w: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right"/>
      </w:pPr>
      <w:r>
        <w:t>Таблица 10</w:t>
      </w:r>
    </w:p>
    <w:p w:rsidR="00105623" w:rsidRDefault="001056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685"/>
        <w:gridCol w:w="2154"/>
        <w:gridCol w:w="2665"/>
      </w:tblGrid>
      <w:tr w:rsidR="00105623">
        <w:tc>
          <w:tcPr>
            <w:tcW w:w="567" w:type="dxa"/>
          </w:tcPr>
          <w:p w:rsidR="00105623" w:rsidRDefault="0010562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85" w:type="dxa"/>
          </w:tcPr>
          <w:p w:rsidR="00105623" w:rsidRDefault="00105623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154" w:type="dxa"/>
          </w:tcPr>
          <w:p w:rsidR="00105623" w:rsidRDefault="00105623">
            <w:pPr>
              <w:pStyle w:val="ConsPlusNormal"/>
              <w:jc w:val="center"/>
            </w:pPr>
            <w:r>
              <w:t>Отчетный период</w:t>
            </w:r>
          </w:p>
        </w:tc>
        <w:tc>
          <w:tcPr>
            <w:tcW w:w="2665" w:type="dxa"/>
          </w:tcPr>
          <w:p w:rsidR="00105623" w:rsidRDefault="00105623">
            <w:pPr>
              <w:pStyle w:val="ConsPlusNormal"/>
              <w:jc w:val="center"/>
            </w:pPr>
            <w:r>
              <w:t>Регулируемый период</w:t>
            </w:r>
          </w:p>
        </w:tc>
      </w:tr>
      <w:tr w:rsidR="00105623">
        <w:tc>
          <w:tcPr>
            <w:tcW w:w="56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3685" w:type="dxa"/>
          </w:tcPr>
          <w:p w:rsidR="00105623" w:rsidRDefault="00105623">
            <w:pPr>
              <w:pStyle w:val="ConsPlusNormal"/>
            </w:pPr>
          </w:p>
        </w:tc>
        <w:tc>
          <w:tcPr>
            <w:tcW w:w="21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2665" w:type="dxa"/>
          </w:tcPr>
          <w:p w:rsidR="00105623" w:rsidRDefault="00105623">
            <w:pPr>
              <w:pStyle w:val="ConsPlusNormal"/>
            </w:pPr>
          </w:p>
        </w:tc>
      </w:tr>
      <w:tr w:rsidR="00105623">
        <w:tc>
          <w:tcPr>
            <w:tcW w:w="567" w:type="dxa"/>
          </w:tcPr>
          <w:p w:rsidR="00105623" w:rsidRDefault="00105623">
            <w:pPr>
              <w:pStyle w:val="ConsPlusNormal"/>
            </w:pPr>
          </w:p>
        </w:tc>
        <w:tc>
          <w:tcPr>
            <w:tcW w:w="3685" w:type="dxa"/>
          </w:tcPr>
          <w:p w:rsidR="00105623" w:rsidRDefault="00105623">
            <w:pPr>
              <w:pStyle w:val="ConsPlusNormal"/>
            </w:pPr>
            <w:r>
              <w:t>Итого</w:t>
            </w:r>
          </w:p>
        </w:tc>
        <w:tc>
          <w:tcPr>
            <w:tcW w:w="2154" w:type="dxa"/>
          </w:tcPr>
          <w:p w:rsidR="00105623" w:rsidRDefault="00105623">
            <w:pPr>
              <w:pStyle w:val="ConsPlusNormal"/>
            </w:pPr>
          </w:p>
        </w:tc>
        <w:tc>
          <w:tcPr>
            <w:tcW w:w="2665" w:type="dxa"/>
          </w:tcPr>
          <w:p w:rsidR="00105623" w:rsidRDefault="00105623">
            <w:pPr>
              <w:pStyle w:val="ConsPlusNormal"/>
            </w:pPr>
          </w:p>
        </w:tc>
      </w:tr>
    </w:tbl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jc w:val="both"/>
      </w:pPr>
    </w:p>
    <w:p w:rsidR="00105623" w:rsidRDefault="0010562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74A36" w:rsidRDefault="00474A36"/>
    <w:sectPr w:rsidR="00474A36" w:rsidSect="006A0FAA">
      <w:pgSz w:w="11905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105623"/>
    <w:rsid w:val="000246F8"/>
    <w:rsid w:val="00105623"/>
    <w:rsid w:val="00265B54"/>
    <w:rsid w:val="00474A36"/>
    <w:rsid w:val="00CA327C"/>
    <w:rsid w:val="00E22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B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5B54"/>
    <w:rPr>
      <w:sz w:val="24"/>
      <w:szCs w:val="24"/>
    </w:rPr>
  </w:style>
  <w:style w:type="paragraph" w:customStyle="1" w:styleId="ConsPlusNormal">
    <w:name w:val="ConsPlusNormal"/>
    <w:rsid w:val="00105623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10562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105623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10562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105623"/>
    <w:pPr>
      <w:widowControl w:val="0"/>
      <w:autoSpaceDE w:val="0"/>
      <w:autoSpaceDN w:val="0"/>
    </w:pPr>
    <w:rPr>
      <w:sz w:val="24"/>
    </w:rPr>
  </w:style>
  <w:style w:type="paragraph" w:customStyle="1" w:styleId="ConsPlusTitlePage">
    <w:name w:val="ConsPlusTitlePage"/>
    <w:rsid w:val="0010562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10562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105623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791&amp;dst=101436" TargetMode="External"/><Relationship Id="rId13" Type="http://schemas.openxmlformats.org/officeDocument/2006/relationships/hyperlink" Target="https://login.consultant.ru/link/?req=doc&amp;base=RLAW390&amp;n=65701&amp;dst=100960" TargetMode="External"/><Relationship Id="rId18" Type="http://schemas.openxmlformats.org/officeDocument/2006/relationships/hyperlink" Target="https://login.consultant.ru/link/?req=doc&amp;base=RLAW390&amp;n=120554&amp;dst=100006" TargetMode="External"/><Relationship Id="rId26" Type="http://schemas.openxmlformats.org/officeDocument/2006/relationships/hyperlink" Target="https://login.consultant.ru/link/?req=doc&amp;base=RLAW390&amp;n=120554&amp;dst=10000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500914&amp;dst=10011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390&amp;n=120554&amp;dst=100005" TargetMode="External"/><Relationship Id="rId12" Type="http://schemas.openxmlformats.org/officeDocument/2006/relationships/hyperlink" Target="https://login.consultant.ru/link/?req=doc&amp;base=RLAW390&amp;n=65701&amp;dst=100955" TargetMode="External"/><Relationship Id="rId17" Type="http://schemas.openxmlformats.org/officeDocument/2006/relationships/hyperlink" Target="https://login.consultant.ru/link/?req=doc&amp;base=RLAW390&amp;n=120572&amp;dst=100006" TargetMode="External"/><Relationship Id="rId25" Type="http://schemas.openxmlformats.org/officeDocument/2006/relationships/hyperlink" Target="https://login.consultant.ru/link/?req=doc&amp;base=RLAW390&amp;n=118353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90&amp;n=79505&amp;dst=100008" TargetMode="External"/><Relationship Id="rId20" Type="http://schemas.openxmlformats.org/officeDocument/2006/relationships/hyperlink" Target="https://login.consultant.ru/link/?req=doc&amp;base=LAW&amp;n=501480" TargetMode="External"/><Relationship Id="rId29" Type="http://schemas.openxmlformats.org/officeDocument/2006/relationships/hyperlink" Target="https://login.consultant.ru/link/?req=doc&amp;base=RLAW390&amp;n=120572&amp;dst=10000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90&amp;n=120572&amp;dst=100005" TargetMode="External"/><Relationship Id="rId11" Type="http://schemas.openxmlformats.org/officeDocument/2006/relationships/hyperlink" Target="https://login.consultant.ru/link/?req=doc&amp;base=RLAW390&amp;n=65701&amp;dst=101021" TargetMode="External"/><Relationship Id="rId24" Type="http://schemas.openxmlformats.org/officeDocument/2006/relationships/hyperlink" Target="https://login.consultant.ru/link/?req=doc&amp;base=LAW&amp;n=93185&amp;dst=100011" TargetMode="External"/><Relationship Id="rId32" Type="http://schemas.openxmlformats.org/officeDocument/2006/relationships/hyperlink" Target="https://login.consultant.ru/link/?req=doc&amp;base=RLAW390&amp;n=120554&amp;dst=100007" TargetMode="External"/><Relationship Id="rId5" Type="http://schemas.openxmlformats.org/officeDocument/2006/relationships/hyperlink" Target="https://login.consultant.ru/link/?req=doc&amp;base=RLAW390&amp;n=79505&amp;dst=100005" TargetMode="External"/><Relationship Id="rId15" Type="http://schemas.openxmlformats.org/officeDocument/2006/relationships/hyperlink" Target="https://login.consultant.ru/link/?req=doc&amp;base=RLAW390&amp;n=79505&amp;dst=100007" TargetMode="External"/><Relationship Id="rId23" Type="http://schemas.openxmlformats.org/officeDocument/2006/relationships/hyperlink" Target="https://login.consultant.ru/link/?req=doc&amp;base=LAW&amp;n=44772" TargetMode="External"/><Relationship Id="rId28" Type="http://schemas.openxmlformats.org/officeDocument/2006/relationships/hyperlink" Target="https://login.consultant.ru/link/?req=doc&amp;base=RLAW390&amp;n=79505&amp;dst=100009" TargetMode="External"/><Relationship Id="rId10" Type="http://schemas.openxmlformats.org/officeDocument/2006/relationships/hyperlink" Target="https://login.consultant.ru/link/?req=doc&amp;base=RLAW390&amp;n=65701&amp;dst=100042" TargetMode="External"/><Relationship Id="rId19" Type="http://schemas.openxmlformats.org/officeDocument/2006/relationships/hyperlink" Target="https://login.consultant.ru/link/?req=doc&amp;base=LAW&amp;n=511791&amp;dst=101506" TargetMode="External"/><Relationship Id="rId31" Type="http://schemas.openxmlformats.org/officeDocument/2006/relationships/hyperlink" Target="https://login.consultant.ru/link/?req=doc&amp;base=RLAW390&amp;n=120572&amp;dst=10001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501480&amp;dst=100166" TargetMode="External"/><Relationship Id="rId14" Type="http://schemas.openxmlformats.org/officeDocument/2006/relationships/hyperlink" Target="https://login.consultant.ru/link/?req=doc&amp;base=RLAW390&amp;n=79505&amp;dst=100006" TargetMode="External"/><Relationship Id="rId22" Type="http://schemas.openxmlformats.org/officeDocument/2006/relationships/hyperlink" Target="https://login.consultant.ru/link/?req=doc&amp;base=LAW&amp;n=500908" TargetMode="External"/><Relationship Id="rId27" Type="http://schemas.openxmlformats.org/officeDocument/2006/relationships/hyperlink" Target="https://login.consultant.ru/link/?req=doc&amp;base=LAW&amp;n=499769" TargetMode="External"/><Relationship Id="rId30" Type="http://schemas.openxmlformats.org/officeDocument/2006/relationships/hyperlink" Target="https://login.consultant.ru/link/?req=doc&amp;base=RLAW390&amp;n=120572&amp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3765</Words>
  <Characters>21462</Characters>
  <Application>Microsoft Office Word</Application>
  <DocSecurity>0</DocSecurity>
  <Lines>178</Lines>
  <Paragraphs>50</Paragraphs>
  <ScaleCrop>false</ScaleCrop>
  <Company/>
  <LinksUpToDate>false</LinksUpToDate>
  <CharactersWithSpaces>25177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afanasevaolan</dc:creator>
  <cp:lastModifiedBy>afanasevaolan</cp:lastModifiedBy>
  <cp:revision>1</cp:revision>
  <dcterms:created xsi:type="dcterms:W3CDTF">2026-04-16T12:25:00Z</dcterms:created>
  <dcterms:modified xsi:type="dcterms:W3CDTF">2026-04-16T12:26:00Z</dcterms:modified>
</cp:coreProperties>
</file>